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082" w:rsidRDefault="00155082" w:rsidP="005469F3">
      <w:pPr>
        <w:jc w:val="center"/>
        <w:rPr>
          <w:rFonts w:ascii="Verdana" w:hAnsi="Verdana" w:cs="Aharoni"/>
          <w:b/>
          <w:sz w:val="48"/>
          <w:szCs w:val="40"/>
          <w:lang w:val="es-ES"/>
        </w:rPr>
      </w:pPr>
      <w:bookmarkStart w:id="0" w:name="_GoBack"/>
      <w:bookmarkEnd w:id="0"/>
    </w:p>
    <w:p w:rsidR="00335532" w:rsidRPr="00E92BDC" w:rsidRDefault="00335532" w:rsidP="00335532">
      <w:pPr>
        <w:jc w:val="center"/>
        <w:rPr>
          <w:rFonts w:ascii="Verdana" w:hAnsi="Verdana" w:cs="Aharoni"/>
          <w:b/>
          <w:sz w:val="40"/>
          <w:szCs w:val="40"/>
          <w:lang w:val="es-ES"/>
        </w:rPr>
      </w:pPr>
      <w:r w:rsidRPr="00E92BDC">
        <w:rPr>
          <w:rFonts w:ascii="Verdana" w:hAnsi="Verdana" w:cs="Aharoni"/>
          <w:b/>
          <w:sz w:val="40"/>
          <w:szCs w:val="40"/>
          <w:lang w:val="es-ES"/>
        </w:rPr>
        <w:t>ASOCIACION CORREDOR BIOLOGICO TALAMANCA CARIBE</w:t>
      </w:r>
    </w:p>
    <w:p w:rsidR="00335532" w:rsidRDefault="00335532" w:rsidP="00335532">
      <w:pPr>
        <w:jc w:val="center"/>
        <w:rPr>
          <w:rFonts w:ascii="Verdana" w:hAnsi="Verdana"/>
          <w:b/>
          <w:sz w:val="28"/>
          <w:szCs w:val="28"/>
          <w:lang w:val="es-ES"/>
        </w:rPr>
      </w:pPr>
    </w:p>
    <w:p w:rsidR="00335532" w:rsidRDefault="00335532" w:rsidP="00335532">
      <w:pPr>
        <w:jc w:val="center"/>
        <w:rPr>
          <w:rFonts w:ascii="Verdana" w:hAnsi="Verdana"/>
          <w:b/>
          <w:sz w:val="28"/>
          <w:szCs w:val="28"/>
          <w:lang w:val="es-ES"/>
        </w:rPr>
      </w:pPr>
    </w:p>
    <w:p w:rsidR="00335532" w:rsidRPr="00E92BDC" w:rsidRDefault="00335532" w:rsidP="00335532">
      <w:pPr>
        <w:pStyle w:val="Prrafodelista"/>
        <w:ind w:left="0"/>
        <w:jc w:val="center"/>
        <w:rPr>
          <w:rFonts w:ascii="Verdana" w:hAnsi="Verdana"/>
          <w:b/>
          <w:sz w:val="32"/>
          <w:szCs w:val="32"/>
          <w:lang w:val="es-ES"/>
        </w:rPr>
      </w:pPr>
      <w:r w:rsidRPr="00E92BDC">
        <w:rPr>
          <w:rFonts w:ascii="Verdana" w:hAnsi="Verdana"/>
          <w:b/>
          <w:sz w:val="32"/>
          <w:szCs w:val="32"/>
          <w:lang w:val="es-ES"/>
        </w:rPr>
        <w:t>Proyecto “Contribuir a la protección de la biodiversidad a través de actividades que reduzcan la fragmentación de hábitats en el Corredor Biológico Talamanca Caribe”</w:t>
      </w:r>
    </w:p>
    <w:p w:rsidR="00335532" w:rsidRDefault="00335532" w:rsidP="00335532">
      <w:pPr>
        <w:jc w:val="center"/>
        <w:rPr>
          <w:rFonts w:ascii="Verdana" w:hAnsi="Verdana"/>
          <w:b/>
          <w:sz w:val="56"/>
          <w:szCs w:val="44"/>
          <w:lang w:val="es-ES"/>
        </w:rPr>
      </w:pPr>
    </w:p>
    <w:p w:rsidR="00335532" w:rsidRPr="00E92BDC" w:rsidRDefault="00335532" w:rsidP="00335532">
      <w:pPr>
        <w:jc w:val="center"/>
        <w:rPr>
          <w:rFonts w:ascii="Verdana" w:hAnsi="Verdana"/>
          <w:b/>
          <w:i/>
          <w:sz w:val="40"/>
          <w:szCs w:val="40"/>
          <w:lang w:val="es-ES"/>
        </w:rPr>
      </w:pPr>
      <w:r w:rsidRPr="00E92BDC">
        <w:rPr>
          <w:rFonts w:ascii="Verdana" w:hAnsi="Verdana"/>
          <w:b/>
          <w:i/>
          <w:sz w:val="40"/>
          <w:szCs w:val="40"/>
          <w:lang w:val="es-ES"/>
        </w:rPr>
        <w:t>II Informe de avance</w:t>
      </w:r>
    </w:p>
    <w:p w:rsidR="00335532" w:rsidRPr="00155082" w:rsidRDefault="00335532" w:rsidP="00335532">
      <w:pPr>
        <w:jc w:val="center"/>
        <w:rPr>
          <w:rFonts w:ascii="Verdana" w:hAnsi="Verdana"/>
          <w:b/>
          <w:sz w:val="28"/>
          <w:szCs w:val="28"/>
          <w:lang w:val="es-ES"/>
        </w:rPr>
      </w:pPr>
    </w:p>
    <w:p w:rsidR="00335532" w:rsidRPr="00155082" w:rsidRDefault="00335532" w:rsidP="00335532">
      <w:pPr>
        <w:jc w:val="center"/>
        <w:rPr>
          <w:rFonts w:ascii="Verdana" w:hAnsi="Verdana"/>
          <w:b/>
          <w:sz w:val="28"/>
          <w:szCs w:val="28"/>
          <w:lang w:val="es-ES"/>
        </w:rPr>
      </w:pPr>
      <w:r>
        <w:rPr>
          <w:rFonts w:ascii="Verdana" w:hAnsi="Verdana"/>
          <w:b/>
          <w:sz w:val="28"/>
          <w:szCs w:val="28"/>
          <w:lang w:val="es-ES"/>
        </w:rPr>
        <w:t>Abril 2013</w:t>
      </w:r>
    </w:p>
    <w:p w:rsidR="00335532" w:rsidRPr="00155082" w:rsidRDefault="00335532" w:rsidP="00335532">
      <w:pPr>
        <w:rPr>
          <w:rFonts w:ascii="Verdana" w:hAnsi="Verdana"/>
          <w:lang w:val="es-ES"/>
        </w:rPr>
      </w:pPr>
    </w:p>
    <w:p w:rsidR="00335532" w:rsidRDefault="00335532" w:rsidP="00335532">
      <w:pPr>
        <w:spacing w:before="120" w:after="120"/>
        <w:jc w:val="both"/>
        <w:rPr>
          <w:rFonts w:ascii="Arial" w:hAnsi="Arial" w:cs="Arial"/>
        </w:rPr>
      </w:pPr>
      <w:r>
        <w:rPr>
          <w:b/>
          <w:bCs/>
          <w:noProof/>
        </w:rPr>
        <w:drawing>
          <wp:anchor distT="0" distB="0" distL="114300" distR="114300" simplePos="0" relativeHeight="251662336" behindDoc="1" locked="0" layoutInCell="1" allowOverlap="0">
            <wp:simplePos x="0" y="0"/>
            <wp:positionH relativeFrom="column">
              <wp:posOffset>1996440</wp:posOffset>
            </wp:positionH>
            <wp:positionV relativeFrom="paragraph">
              <wp:posOffset>20320</wp:posOffset>
            </wp:positionV>
            <wp:extent cx="1098550" cy="1143000"/>
            <wp:effectExtent l="19050" t="0" r="6350" b="0"/>
            <wp:wrapTight wrapText="bothSides">
              <wp:wrapPolygon edited="0">
                <wp:start x="-375" y="0"/>
                <wp:lineTo x="-375" y="21240"/>
                <wp:lineTo x="21725" y="21240"/>
                <wp:lineTo x="21725" y="0"/>
                <wp:lineTo x="-375" y="0"/>
              </wp:wrapPolygon>
            </wp:wrapTight>
            <wp:docPr id="1" name="Imagen 2" descr="logocorre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rredor"/>
                    <pic:cNvPicPr>
                      <a:picLocks noChangeAspect="1" noChangeArrowheads="1"/>
                    </pic:cNvPicPr>
                  </pic:nvPicPr>
                  <pic:blipFill>
                    <a:blip r:embed="rId7" cstate="print"/>
                    <a:srcRect/>
                    <a:stretch>
                      <a:fillRect/>
                    </a:stretch>
                  </pic:blipFill>
                  <pic:spPr bwMode="auto">
                    <a:xfrm>
                      <a:off x="0" y="0"/>
                      <a:ext cx="1098550" cy="1143000"/>
                    </a:xfrm>
                    <a:prstGeom prst="rect">
                      <a:avLst/>
                    </a:prstGeom>
                    <a:noFill/>
                    <a:ln w="9525">
                      <a:noFill/>
                      <a:miter lim="800000"/>
                      <a:headEnd/>
                      <a:tailEnd/>
                    </a:ln>
                  </pic:spPr>
                </pic:pic>
              </a:graphicData>
            </a:graphic>
          </wp:anchor>
        </w:drawing>
      </w:r>
    </w:p>
    <w:p w:rsidR="00335532" w:rsidRDefault="00335532" w:rsidP="00335532">
      <w:pPr>
        <w:jc w:val="right"/>
        <w:rPr>
          <w:rFonts w:ascii="Arial" w:hAnsi="Arial" w:cs="Arial"/>
        </w:rPr>
      </w:pPr>
    </w:p>
    <w:p w:rsidR="00335532" w:rsidRDefault="00335532" w:rsidP="00335532">
      <w:pPr>
        <w:jc w:val="right"/>
        <w:rPr>
          <w:rFonts w:ascii="Arial" w:hAnsi="Arial" w:cs="Arial"/>
        </w:rPr>
      </w:pPr>
    </w:p>
    <w:p w:rsidR="00335532" w:rsidRDefault="00335532" w:rsidP="00335532">
      <w:pPr>
        <w:jc w:val="right"/>
        <w:rPr>
          <w:rFonts w:ascii="Arial" w:hAnsi="Arial" w:cs="Arial"/>
        </w:rPr>
      </w:pPr>
    </w:p>
    <w:p w:rsidR="00335532" w:rsidRDefault="00335532" w:rsidP="00335532">
      <w:pPr>
        <w:jc w:val="right"/>
        <w:rPr>
          <w:rFonts w:ascii="Arial" w:hAnsi="Arial" w:cs="Arial"/>
        </w:rPr>
      </w:pPr>
    </w:p>
    <w:p w:rsidR="00335532" w:rsidRDefault="00335532" w:rsidP="00335532">
      <w:pPr>
        <w:jc w:val="right"/>
        <w:rPr>
          <w:rFonts w:ascii="Arial" w:hAnsi="Arial" w:cs="Arial"/>
        </w:rPr>
      </w:pPr>
    </w:p>
    <w:p w:rsidR="00335532" w:rsidRDefault="00335532" w:rsidP="00335532">
      <w:pPr>
        <w:rPr>
          <w:rFonts w:ascii="Arial" w:hAnsi="Arial" w:cs="Arial"/>
          <w:b/>
        </w:rPr>
      </w:pPr>
      <w:r>
        <w:rPr>
          <w:rFonts w:ascii="Arial" w:hAnsi="Arial" w:cs="Arial"/>
          <w:b/>
        </w:rPr>
        <w:br w:type="page"/>
      </w:r>
    </w:p>
    <w:p w:rsidR="00335532" w:rsidRPr="00155082" w:rsidRDefault="00335532" w:rsidP="00335532">
      <w:pPr>
        <w:jc w:val="both"/>
        <w:rPr>
          <w:rFonts w:ascii="Arial" w:hAnsi="Arial" w:cs="Arial"/>
          <w:b/>
        </w:rPr>
      </w:pPr>
      <w:r w:rsidRPr="00155082">
        <w:rPr>
          <w:rFonts w:ascii="Arial" w:hAnsi="Arial" w:cs="Arial"/>
          <w:b/>
        </w:rPr>
        <w:lastRenderedPageBreak/>
        <w:t xml:space="preserve">Cuadro con la información de avance a </w:t>
      </w:r>
      <w:r>
        <w:rPr>
          <w:rFonts w:ascii="Arial" w:hAnsi="Arial" w:cs="Arial"/>
          <w:b/>
        </w:rPr>
        <w:t>Mayo d</w:t>
      </w:r>
      <w:r w:rsidRPr="00155082">
        <w:rPr>
          <w:rFonts w:ascii="Arial" w:hAnsi="Arial" w:cs="Arial"/>
          <w:b/>
        </w:rPr>
        <w:t xml:space="preserve">e 2012, de acuerdo a los resultados esperados y actividades programadas. </w:t>
      </w:r>
    </w:p>
    <w:tbl>
      <w:tblPr>
        <w:tblStyle w:val="Tablaconcuadrcula"/>
        <w:tblW w:w="9747" w:type="dxa"/>
        <w:tblLook w:val="04A0" w:firstRow="1" w:lastRow="0" w:firstColumn="1" w:lastColumn="0" w:noHBand="0" w:noVBand="1"/>
      </w:tblPr>
      <w:tblGrid>
        <w:gridCol w:w="3936"/>
        <w:gridCol w:w="5811"/>
      </w:tblGrid>
      <w:tr w:rsidR="00335532" w:rsidRPr="00155082" w:rsidTr="00FB35AC">
        <w:tc>
          <w:tcPr>
            <w:tcW w:w="9747" w:type="dxa"/>
            <w:gridSpan w:val="2"/>
          </w:tcPr>
          <w:p w:rsidR="00335532" w:rsidRPr="00155082" w:rsidRDefault="00335532" w:rsidP="00FB35AC">
            <w:pPr>
              <w:rPr>
                <w:rFonts w:ascii="Arial" w:hAnsi="Arial" w:cs="Arial"/>
                <w:b/>
                <w:sz w:val="28"/>
                <w:szCs w:val="28"/>
              </w:rPr>
            </w:pPr>
            <w:r w:rsidRPr="00155082">
              <w:rPr>
                <w:rFonts w:ascii="Arial" w:hAnsi="Arial" w:cs="Arial"/>
                <w:b/>
                <w:sz w:val="28"/>
                <w:szCs w:val="28"/>
              </w:rPr>
              <w:t>Sección C: Implementación del Proyecto</w:t>
            </w:r>
          </w:p>
        </w:tc>
      </w:tr>
      <w:tr w:rsidR="00335532" w:rsidRPr="00155082" w:rsidTr="00FB35AC">
        <w:tc>
          <w:tcPr>
            <w:tcW w:w="9747" w:type="dxa"/>
            <w:gridSpan w:val="2"/>
          </w:tcPr>
          <w:p w:rsidR="00335532" w:rsidRPr="00155082" w:rsidRDefault="00335532" w:rsidP="00FB35AC">
            <w:pPr>
              <w:rPr>
                <w:rFonts w:ascii="Arial" w:hAnsi="Arial" w:cs="Arial"/>
                <w:b/>
              </w:rPr>
            </w:pPr>
            <w:r w:rsidRPr="00155082">
              <w:rPr>
                <w:rFonts w:ascii="Arial" w:hAnsi="Arial" w:cs="Arial"/>
                <w:b/>
              </w:rPr>
              <w:t>Objetivo general:</w:t>
            </w:r>
          </w:p>
          <w:p w:rsidR="00335532" w:rsidRPr="00155082" w:rsidRDefault="00335532" w:rsidP="00FB35AC">
            <w:pPr>
              <w:pStyle w:val="Prrafodelista"/>
              <w:numPr>
                <w:ilvl w:val="0"/>
                <w:numId w:val="2"/>
              </w:numPr>
              <w:rPr>
                <w:rFonts w:ascii="Arial" w:hAnsi="Arial" w:cs="Arial"/>
              </w:rPr>
            </w:pPr>
            <w:r w:rsidRPr="00155082">
              <w:rPr>
                <w:rFonts w:ascii="Arial" w:eastAsia="Calibri" w:hAnsi="Arial" w:cs="Arial"/>
                <w:spacing w:val="-2"/>
              </w:rPr>
              <w:t>Contribuir a la protección de la biodiversidad a través de actividades que reduzcan la fragmentación de hábitats en el Corredor Biológico Talamanca Caribe</w:t>
            </w:r>
            <w:r w:rsidRPr="00155082">
              <w:rPr>
                <w:rFonts w:ascii="Arial" w:hAnsi="Arial" w:cs="Arial"/>
                <w:spacing w:val="-2"/>
              </w:rPr>
              <w:t>.</w:t>
            </w:r>
          </w:p>
          <w:p w:rsidR="00335532" w:rsidRPr="00155082" w:rsidRDefault="00335532" w:rsidP="00FB35AC">
            <w:pPr>
              <w:rPr>
                <w:rFonts w:ascii="Arial" w:hAnsi="Arial" w:cs="Arial"/>
              </w:rPr>
            </w:pPr>
          </w:p>
          <w:p w:rsidR="00335532" w:rsidRPr="00155082" w:rsidRDefault="00335532" w:rsidP="00FB35AC">
            <w:pPr>
              <w:tabs>
                <w:tab w:val="center" w:pos="4252"/>
                <w:tab w:val="right" w:pos="8504"/>
              </w:tabs>
              <w:rPr>
                <w:rFonts w:ascii="Arial" w:eastAsia="Calibri" w:hAnsi="Arial" w:cs="Arial"/>
                <w:b/>
              </w:rPr>
            </w:pPr>
            <w:r w:rsidRPr="00155082">
              <w:rPr>
                <w:rFonts w:ascii="Arial" w:eastAsia="Calibri" w:hAnsi="Arial" w:cs="Arial"/>
                <w:b/>
              </w:rPr>
              <w:t>Objetivo</w:t>
            </w:r>
            <w:r w:rsidRPr="00155082">
              <w:rPr>
                <w:rFonts w:ascii="Arial" w:hAnsi="Arial" w:cs="Arial"/>
                <w:b/>
              </w:rPr>
              <w:t>s</w:t>
            </w:r>
            <w:r w:rsidRPr="00155082">
              <w:rPr>
                <w:rFonts w:ascii="Arial" w:eastAsia="Calibri" w:hAnsi="Arial" w:cs="Arial"/>
                <w:b/>
              </w:rPr>
              <w:t xml:space="preserve"> Específico</w:t>
            </w:r>
            <w:r w:rsidRPr="00155082">
              <w:rPr>
                <w:rFonts w:ascii="Arial" w:hAnsi="Arial" w:cs="Arial"/>
                <w:b/>
              </w:rPr>
              <w:t>s:</w:t>
            </w:r>
          </w:p>
          <w:p w:rsidR="00335532" w:rsidRPr="00155082" w:rsidRDefault="00335532" w:rsidP="00FB35AC">
            <w:pPr>
              <w:pStyle w:val="Prrafodelista"/>
              <w:numPr>
                <w:ilvl w:val="0"/>
                <w:numId w:val="1"/>
              </w:numPr>
              <w:tabs>
                <w:tab w:val="center" w:pos="4252"/>
                <w:tab w:val="right" w:pos="8504"/>
              </w:tabs>
              <w:jc w:val="both"/>
              <w:rPr>
                <w:rFonts w:ascii="Arial" w:hAnsi="Arial" w:cs="Arial"/>
              </w:rPr>
            </w:pPr>
            <w:r w:rsidRPr="00155082">
              <w:rPr>
                <w:rFonts w:ascii="Arial" w:eastAsia="Calibri" w:hAnsi="Arial" w:cs="Arial"/>
              </w:rPr>
              <w:t>Promover  la recuperación de áreas que permitan la conectividad  entre fragmentos de bosque ubicados en la cuenca del río Carbón</w:t>
            </w:r>
            <w:r w:rsidRPr="00155082">
              <w:rPr>
                <w:rFonts w:ascii="Arial" w:hAnsi="Arial" w:cs="Arial"/>
              </w:rPr>
              <w:t>.</w:t>
            </w:r>
          </w:p>
          <w:p w:rsidR="00335532" w:rsidRPr="00155082" w:rsidRDefault="00335532" w:rsidP="00FB35AC">
            <w:pPr>
              <w:pStyle w:val="Prrafodelista"/>
              <w:tabs>
                <w:tab w:val="center" w:pos="4252"/>
                <w:tab w:val="right" w:pos="8504"/>
              </w:tabs>
              <w:jc w:val="both"/>
              <w:rPr>
                <w:rFonts w:ascii="Arial" w:hAnsi="Arial" w:cs="Arial"/>
              </w:rPr>
            </w:pPr>
          </w:p>
          <w:p w:rsidR="00335532" w:rsidRPr="00155082" w:rsidRDefault="00335532" w:rsidP="00FB35AC">
            <w:pPr>
              <w:pStyle w:val="Prrafodelista"/>
              <w:numPr>
                <w:ilvl w:val="0"/>
                <w:numId w:val="1"/>
              </w:numPr>
              <w:tabs>
                <w:tab w:val="center" w:pos="4252"/>
                <w:tab w:val="right" w:pos="8504"/>
              </w:tabs>
              <w:jc w:val="both"/>
              <w:rPr>
                <w:rFonts w:ascii="Arial" w:hAnsi="Arial" w:cs="Arial"/>
              </w:rPr>
            </w:pPr>
            <w:r w:rsidRPr="00155082">
              <w:rPr>
                <w:rFonts w:ascii="Arial" w:eastAsia="Calibri" w:hAnsi="Arial" w:cs="Arial"/>
              </w:rPr>
              <w:t>Promover  procesos de integración de fincas dentro de la cuenca del río Carbón.</w:t>
            </w:r>
          </w:p>
          <w:p w:rsidR="00335532" w:rsidRPr="00155082" w:rsidRDefault="00335532" w:rsidP="00FB35AC">
            <w:pPr>
              <w:pStyle w:val="Prrafodelista"/>
              <w:rPr>
                <w:rFonts w:ascii="Arial" w:hAnsi="Arial" w:cs="Arial"/>
              </w:rPr>
            </w:pPr>
          </w:p>
          <w:p w:rsidR="00335532" w:rsidRPr="00155082" w:rsidRDefault="00335532" w:rsidP="00FB35AC">
            <w:pPr>
              <w:pStyle w:val="Prrafodelista"/>
              <w:numPr>
                <w:ilvl w:val="0"/>
                <w:numId w:val="1"/>
              </w:numPr>
              <w:tabs>
                <w:tab w:val="center" w:pos="4252"/>
                <w:tab w:val="right" w:pos="8504"/>
              </w:tabs>
              <w:jc w:val="both"/>
              <w:rPr>
                <w:rFonts w:ascii="Arial" w:hAnsi="Arial" w:cs="Arial"/>
              </w:rPr>
            </w:pPr>
            <w:r w:rsidRPr="00155082">
              <w:rPr>
                <w:rFonts w:ascii="Arial" w:eastAsia="Calibri" w:hAnsi="Arial" w:cs="Arial"/>
              </w:rPr>
              <w:t>Sensibilización de la población de la  cuenca del río Carbón sobre la importancia de proteger la biodiversidad del Corredor Biológico Talamanca Caribe.</w:t>
            </w:r>
          </w:p>
          <w:p w:rsidR="00335532" w:rsidRPr="00155082" w:rsidRDefault="00335532" w:rsidP="00FB35AC">
            <w:pPr>
              <w:rPr>
                <w:rFonts w:ascii="Arial" w:hAnsi="Arial" w:cs="Arial"/>
              </w:rPr>
            </w:pPr>
          </w:p>
        </w:tc>
      </w:tr>
      <w:tr w:rsidR="00335532" w:rsidRPr="00155082" w:rsidTr="00FB35AC">
        <w:tc>
          <w:tcPr>
            <w:tcW w:w="3936" w:type="dxa"/>
          </w:tcPr>
          <w:p w:rsidR="00335532" w:rsidRPr="00155082" w:rsidRDefault="00335532" w:rsidP="00FB35AC">
            <w:pPr>
              <w:tabs>
                <w:tab w:val="center" w:pos="4252"/>
                <w:tab w:val="right" w:pos="8504"/>
              </w:tabs>
              <w:jc w:val="center"/>
              <w:rPr>
                <w:rFonts w:ascii="Arial" w:eastAsia="Calibri" w:hAnsi="Arial" w:cs="Arial"/>
                <w:b/>
              </w:rPr>
            </w:pPr>
            <w:r w:rsidRPr="00155082">
              <w:rPr>
                <w:rFonts w:ascii="Arial" w:hAnsi="Arial" w:cs="Arial"/>
                <w:b/>
              </w:rPr>
              <w:t>Actividades planificadas</w:t>
            </w:r>
          </w:p>
        </w:tc>
        <w:tc>
          <w:tcPr>
            <w:tcW w:w="5811" w:type="dxa"/>
          </w:tcPr>
          <w:p w:rsidR="00335532" w:rsidRPr="00155082" w:rsidRDefault="00335532" w:rsidP="00FB35AC">
            <w:pPr>
              <w:tabs>
                <w:tab w:val="center" w:pos="4252"/>
                <w:tab w:val="right" w:pos="8504"/>
              </w:tabs>
              <w:jc w:val="center"/>
              <w:rPr>
                <w:rFonts w:ascii="Arial" w:hAnsi="Arial" w:cs="Arial"/>
              </w:rPr>
            </w:pPr>
            <w:r w:rsidRPr="00155082">
              <w:rPr>
                <w:rFonts w:ascii="Arial" w:hAnsi="Arial" w:cs="Arial"/>
                <w:b/>
              </w:rPr>
              <w:t>Actividades realizadas</w:t>
            </w:r>
          </w:p>
        </w:tc>
      </w:tr>
      <w:tr w:rsidR="00335532" w:rsidRPr="00155082" w:rsidTr="00FB35AC">
        <w:tc>
          <w:tcPr>
            <w:tcW w:w="3936" w:type="dxa"/>
            <w:vAlign w:val="center"/>
          </w:tcPr>
          <w:p w:rsidR="00335532" w:rsidRPr="00155082" w:rsidRDefault="00335532" w:rsidP="00FB35AC">
            <w:pPr>
              <w:tabs>
                <w:tab w:val="center" w:pos="4252"/>
                <w:tab w:val="right" w:pos="8504"/>
              </w:tabs>
              <w:jc w:val="both"/>
              <w:rPr>
                <w:rFonts w:ascii="Arial" w:hAnsi="Arial" w:cs="Arial"/>
                <w:b/>
                <w:i/>
              </w:rPr>
            </w:pPr>
            <w:r w:rsidRPr="00155082">
              <w:rPr>
                <w:rFonts w:ascii="Arial" w:eastAsia="Calibri" w:hAnsi="Arial" w:cs="Arial"/>
              </w:rPr>
              <w:t>Producción de especies nativas para el desarrollo de proyectos de siembra de árboles, en áreas desprovistas de vegetación en la cuenca del río Carbón.</w:t>
            </w:r>
          </w:p>
          <w:p w:rsidR="00335532" w:rsidRPr="00155082" w:rsidRDefault="00335532" w:rsidP="00FB35AC">
            <w:pPr>
              <w:tabs>
                <w:tab w:val="center" w:pos="4252"/>
                <w:tab w:val="right" w:pos="8504"/>
              </w:tabs>
              <w:jc w:val="center"/>
              <w:rPr>
                <w:rFonts w:ascii="Arial" w:hAnsi="Arial" w:cs="Arial"/>
                <w:b/>
              </w:rPr>
            </w:pPr>
          </w:p>
        </w:tc>
        <w:tc>
          <w:tcPr>
            <w:tcW w:w="5811" w:type="dxa"/>
          </w:tcPr>
          <w:p w:rsidR="00335532" w:rsidRDefault="00335532" w:rsidP="00FB35AC">
            <w:pPr>
              <w:tabs>
                <w:tab w:val="center" w:pos="4252"/>
                <w:tab w:val="right" w:pos="8504"/>
              </w:tabs>
              <w:jc w:val="both"/>
              <w:rPr>
                <w:rFonts w:ascii="Arial" w:hAnsi="Arial" w:cs="Arial"/>
              </w:rPr>
            </w:pPr>
            <w:r w:rsidRPr="00155082">
              <w:rPr>
                <w:rFonts w:ascii="Arial" w:hAnsi="Arial" w:cs="Arial"/>
              </w:rPr>
              <w:t xml:space="preserve">Entre las especies destinadas a la recuperación de las áreas degradadas están, el Pilón, Almendro, Cedro amargo, Chancho Blanco, Laurel, </w:t>
            </w:r>
            <w:proofErr w:type="spellStart"/>
            <w:r w:rsidRPr="00155082">
              <w:rPr>
                <w:rFonts w:ascii="Arial" w:hAnsi="Arial" w:cs="Arial"/>
              </w:rPr>
              <w:t>Casha</w:t>
            </w:r>
            <w:proofErr w:type="spellEnd"/>
            <w:r w:rsidRPr="00155082">
              <w:rPr>
                <w:rFonts w:ascii="Arial" w:hAnsi="Arial" w:cs="Arial"/>
              </w:rPr>
              <w:t>, Cola de Pavo, Caoba</w:t>
            </w:r>
            <w:r>
              <w:rPr>
                <w:rFonts w:ascii="Arial" w:hAnsi="Arial" w:cs="Arial"/>
              </w:rPr>
              <w:t xml:space="preserve"> y</w:t>
            </w:r>
            <w:r w:rsidRPr="00155082">
              <w:rPr>
                <w:rFonts w:ascii="Arial" w:hAnsi="Arial" w:cs="Arial"/>
              </w:rPr>
              <w:t xml:space="preserve"> Campano que se utilizaron principalmente para la reforestación de fincas</w:t>
            </w:r>
            <w:r>
              <w:rPr>
                <w:rFonts w:ascii="Arial" w:hAnsi="Arial" w:cs="Arial"/>
              </w:rPr>
              <w:t>,</w:t>
            </w:r>
            <w:r w:rsidRPr="00155082">
              <w:rPr>
                <w:rFonts w:ascii="Arial" w:hAnsi="Arial" w:cs="Arial"/>
              </w:rPr>
              <w:t xml:space="preserve"> pero también se uti</w:t>
            </w:r>
            <w:r>
              <w:rPr>
                <w:rFonts w:ascii="Arial" w:hAnsi="Arial" w:cs="Arial"/>
              </w:rPr>
              <w:t>lizaron para recuperación de rib</w:t>
            </w:r>
            <w:r w:rsidRPr="00155082">
              <w:rPr>
                <w:rFonts w:ascii="Arial" w:hAnsi="Arial" w:cs="Arial"/>
              </w:rPr>
              <w:t xml:space="preserve">eras de ríos en conjunto con el Sota Caballo y el </w:t>
            </w:r>
            <w:proofErr w:type="spellStart"/>
            <w:r w:rsidRPr="00155082">
              <w:rPr>
                <w:rFonts w:ascii="Arial" w:hAnsi="Arial" w:cs="Arial"/>
              </w:rPr>
              <w:t>Espavel</w:t>
            </w:r>
            <w:proofErr w:type="spellEnd"/>
            <w:r w:rsidRPr="00155082">
              <w:rPr>
                <w:rFonts w:ascii="Arial" w:hAnsi="Arial" w:cs="Arial"/>
              </w:rPr>
              <w:t>, además se utilizaron especies como Cortez Negro, Roble de Sabana para las cercas vivas y linderos por su floración atractiva.</w:t>
            </w:r>
            <w:r>
              <w:rPr>
                <w:rFonts w:ascii="Arial" w:hAnsi="Arial" w:cs="Arial"/>
              </w:rPr>
              <w:t xml:space="preserve"> </w:t>
            </w:r>
            <w:r w:rsidRPr="00551D4E">
              <w:rPr>
                <w:rFonts w:ascii="Arial" w:hAnsi="Arial" w:cs="Arial"/>
              </w:rPr>
              <w:t xml:space="preserve">Se produjeron en total las siguientes especies: </w:t>
            </w:r>
          </w:p>
          <w:p w:rsidR="00335532" w:rsidRPr="00551D4E" w:rsidRDefault="00335532" w:rsidP="00FB35AC">
            <w:pPr>
              <w:tabs>
                <w:tab w:val="center" w:pos="4252"/>
                <w:tab w:val="right" w:pos="8504"/>
              </w:tabs>
              <w:jc w:val="both"/>
              <w:rPr>
                <w:rFonts w:ascii="Arial" w:hAnsi="Arial" w:cs="Arial"/>
              </w:rPr>
            </w:pPr>
          </w:p>
          <w:p w:rsidR="00335532" w:rsidRPr="001D488F" w:rsidRDefault="00335532" w:rsidP="00FB35AC">
            <w:pPr>
              <w:tabs>
                <w:tab w:val="center" w:pos="4252"/>
                <w:tab w:val="right" w:pos="8504"/>
              </w:tabs>
              <w:jc w:val="both"/>
              <w:rPr>
                <w:rFonts w:ascii="Arial" w:hAnsi="Arial" w:cs="Arial"/>
              </w:rPr>
            </w:pPr>
            <w:r w:rsidRPr="001D488F">
              <w:rPr>
                <w:rFonts w:ascii="Arial" w:hAnsi="Arial" w:cs="Arial"/>
              </w:rPr>
              <w:t xml:space="preserve">Maderables: </w:t>
            </w:r>
          </w:p>
          <w:p w:rsidR="00335532" w:rsidRPr="001D488F" w:rsidRDefault="00335532" w:rsidP="00FB35AC">
            <w:pPr>
              <w:tabs>
                <w:tab w:val="center" w:pos="4252"/>
                <w:tab w:val="right" w:pos="8504"/>
              </w:tabs>
              <w:jc w:val="both"/>
              <w:rPr>
                <w:rFonts w:ascii="Arial" w:hAnsi="Arial" w:cs="Arial"/>
              </w:rPr>
            </w:pPr>
            <w:r w:rsidRPr="001D488F">
              <w:rPr>
                <w:rFonts w:ascii="Arial" w:hAnsi="Arial" w:cs="Arial"/>
              </w:rPr>
              <w:t xml:space="preserve">Sota caballo: 3572 ; Almendro: 2980 </w:t>
            </w:r>
          </w:p>
          <w:p w:rsidR="00335532" w:rsidRDefault="00335532" w:rsidP="00FB35AC">
            <w:pPr>
              <w:tabs>
                <w:tab w:val="center" w:pos="4252"/>
                <w:tab w:val="right" w:pos="8504"/>
              </w:tabs>
              <w:jc w:val="both"/>
              <w:rPr>
                <w:rFonts w:ascii="Arial" w:hAnsi="Arial" w:cs="Arial"/>
              </w:rPr>
            </w:pPr>
            <w:r w:rsidRPr="001D488F">
              <w:rPr>
                <w:rFonts w:ascii="Arial" w:hAnsi="Arial" w:cs="Arial"/>
              </w:rPr>
              <w:t>Cedro Amargo: 500 ; Campano: 7</w:t>
            </w:r>
            <w:r>
              <w:rPr>
                <w:rFonts w:ascii="Arial" w:hAnsi="Arial" w:cs="Arial"/>
              </w:rPr>
              <w:t xml:space="preserve">; </w:t>
            </w:r>
            <w:r w:rsidRPr="001D488F">
              <w:rPr>
                <w:rFonts w:ascii="Arial" w:hAnsi="Arial" w:cs="Arial"/>
              </w:rPr>
              <w:t xml:space="preserve">Caoba: 300 ; </w:t>
            </w:r>
          </w:p>
          <w:p w:rsidR="00335532" w:rsidRDefault="00335532" w:rsidP="00FB35AC">
            <w:pPr>
              <w:tabs>
                <w:tab w:val="center" w:pos="4252"/>
                <w:tab w:val="right" w:pos="8504"/>
              </w:tabs>
              <w:jc w:val="both"/>
              <w:rPr>
                <w:rFonts w:ascii="Arial" w:hAnsi="Arial" w:cs="Arial"/>
              </w:rPr>
            </w:pPr>
            <w:proofErr w:type="spellStart"/>
            <w:r w:rsidRPr="001D488F">
              <w:rPr>
                <w:rFonts w:ascii="Arial" w:hAnsi="Arial" w:cs="Arial"/>
              </w:rPr>
              <w:t>Casha</w:t>
            </w:r>
            <w:proofErr w:type="spellEnd"/>
            <w:r w:rsidRPr="001D488F">
              <w:rPr>
                <w:rFonts w:ascii="Arial" w:hAnsi="Arial" w:cs="Arial"/>
              </w:rPr>
              <w:t>: 100; Cocobolo: 135</w:t>
            </w:r>
            <w:r>
              <w:rPr>
                <w:rFonts w:ascii="Arial" w:hAnsi="Arial" w:cs="Arial"/>
              </w:rPr>
              <w:t xml:space="preserve">; </w:t>
            </w:r>
            <w:r w:rsidRPr="001D488F">
              <w:rPr>
                <w:rFonts w:ascii="Arial" w:hAnsi="Arial" w:cs="Arial"/>
              </w:rPr>
              <w:t>Chancho blanco: 30</w:t>
            </w:r>
          </w:p>
          <w:p w:rsidR="00335532" w:rsidRPr="001D488F" w:rsidRDefault="00335532" w:rsidP="00FB35AC">
            <w:pPr>
              <w:tabs>
                <w:tab w:val="center" w:pos="4252"/>
                <w:tab w:val="right" w:pos="8504"/>
              </w:tabs>
              <w:jc w:val="both"/>
              <w:rPr>
                <w:rFonts w:ascii="Arial" w:hAnsi="Arial" w:cs="Arial"/>
              </w:rPr>
            </w:pPr>
            <w:r w:rsidRPr="001D488F">
              <w:rPr>
                <w:rFonts w:ascii="Arial" w:hAnsi="Arial" w:cs="Arial"/>
              </w:rPr>
              <w:t>Cola de pavo: 400</w:t>
            </w:r>
            <w:r>
              <w:rPr>
                <w:rFonts w:ascii="Arial" w:hAnsi="Arial" w:cs="Arial"/>
              </w:rPr>
              <w:t xml:space="preserve">; </w:t>
            </w:r>
            <w:proofErr w:type="spellStart"/>
            <w:r w:rsidRPr="001D488F">
              <w:rPr>
                <w:rFonts w:ascii="Arial" w:hAnsi="Arial" w:cs="Arial"/>
              </w:rPr>
              <w:t>Cortéz</w:t>
            </w:r>
            <w:proofErr w:type="spellEnd"/>
            <w:r w:rsidRPr="001D488F">
              <w:rPr>
                <w:rFonts w:ascii="Arial" w:hAnsi="Arial" w:cs="Arial"/>
              </w:rPr>
              <w:t xml:space="preserve"> Negro: 200; </w:t>
            </w:r>
            <w:proofErr w:type="spellStart"/>
            <w:r w:rsidRPr="001D488F">
              <w:rPr>
                <w:rFonts w:ascii="Arial" w:hAnsi="Arial" w:cs="Arial"/>
              </w:rPr>
              <w:t>Espavel</w:t>
            </w:r>
            <w:proofErr w:type="spellEnd"/>
            <w:r w:rsidRPr="001D488F">
              <w:rPr>
                <w:rFonts w:ascii="Arial" w:hAnsi="Arial" w:cs="Arial"/>
              </w:rPr>
              <w:t>: 238 Laurel: 480</w:t>
            </w:r>
            <w:r>
              <w:rPr>
                <w:rFonts w:ascii="Arial" w:hAnsi="Arial" w:cs="Arial"/>
              </w:rPr>
              <w:t xml:space="preserve">; </w:t>
            </w:r>
            <w:r w:rsidRPr="001D488F">
              <w:rPr>
                <w:rFonts w:ascii="Arial" w:hAnsi="Arial" w:cs="Arial"/>
              </w:rPr>
              <w:t>Pilón 1395; Roble sabana 360; Lorito: 37</w:t>
            </w:r>
          </w:p>
          <w:p w:rsidR="00335532" w:rsidRPr="001D488F" w:rsidRDefault="00335532" w:rsidP="00FB35AC">
            <w:pPr>
              <w:tabs>
                <w:tab w:val="center" w:pos="4252"/>
                <w:tab w:val="right" w:pos="8504"/>
              </w:tabs>
              <w:jc w:val="both"/>
              <w:rPr>
                <w:rFonts w:ascii="Arial" w:hAnsi="Arial" w:cs="Arial"/>
              </w:rPr>
            </w:pPr>
            <w:r w:rsidRPr="001D488F">
              <w:rPr>
                <w:rFonts w:ascii="Arial" w:hAnsi="Arial" w:cs="Arial"/>
              </w:rPr>
              <w:t>Níspero: 39; Ojoche: 7; Guanacaste: 2</w:t>
            </w:r>
            <w:r>
              <w:rPr>
                <w:rFonts w:ascii="Arial" w:hAnsi="Arial" w:cs="Arial"/>
              </w:rPr>
              <w:t xml:space="preserve">; </w:t>
            </w:r>
            <w:r w:rsidRPr="001D488F">
              <w:rPr>
                <w:rFonts w:ascii="Arial" w:hAnsi="Arial" w:cs="Arial"/>
              </w:rPr>
              <w:t>Cenízaro: 40 Malinche: 5; Gallinazo: 30</w:t>
            </w:r>
            <w:r>
              <w:rPr>
                <w:rFonts w:ascii="Arial" w:hAnsi="Arial" w:cs="Arial"/>
              </w:rPr>
              <w:t xml:space="preserve">; </w:t>
            </w:r>
            <w:r w:rsidRPr="001D488F">
              <w:rPr>
                <w:rFonts w:ascii="Arial" w:hAnsi="Arial" w:cs="Arial"/>
              </w:rPr>
              <w:t xml:space="preserve">Cortez amarilla: 37 </w:t>
            </w:r>
          </w:p>
          <w:p w:rsidR="00335532" w:rsidRPr="001D488F" w:rsidRDefault="00335532" w:rsidP="00FB35AC">
            <w:pPr>
              <w:tabs>
                <w:tab w:val="center" w:pos="4252"/>
                <w:tab w:val="right" w:pos="8504"/>
              </w:tabs>
              <w:jc w:val="both"/>
              <w:rPr>
                <w:rFonts w:ascii="Arial" w:hAnsi="Arial" w:cs="Arial"/>
              </w:rPr>
            </w:pPr>
          </w:p>
          <w:p w:rsidR="00335532" w:rsidRPr="001D488F" w:rsidRDefault="00335532" w:rsidP="00FB35AC">
            <w:pPr>
              <w:tabs>
                <w:tab w:val="center" w:pos="4252"/>
                <w:tab w:val="right" w:pos="8504"/>
              </w:tabs>
              <w:jc w:val="both"/>
              <w:rPr>
                <w:rFonts w:ascii="Arial" w:hAnsi="Arial" w:cs="Arial"/>
              </w:rPr>
            </w:pPr>
            <w:r w:rsidRPr="001D488F">
              <w:rPr>
                <w:rFonts w:ascii="Arial" w:hAnsi="Arial" w:cs="Arial"/>
              </w:rPr>
              <w:t xml:space="preserve">Frutales: </w:t>
            </w:r>
          </w:p>
          <w:p w:rsidR="00335532" w:rsidRPr="001D488F" w:rsidRDefault="00335532" w:rsidP="00FB35AC">
            <w:pPr>
              <w:tabs>
                <w:tab w:val="center" w:pos="4252"/>
                <w:tab w:val="right" w:pos="8504"/>
              </w:tabs>
              <w:jc w:val="both"/>
              <w:rPr>
                <w:rFonts w:ascii="Arial" w:hAnsi="Arial" w:cs="Arial"/>
              </w:rPr>
            </w:pPr>
            <w:proofErr w:type="spellStart"/>
            <w:r w:rsidRPr="001D488F">
              <w:rPr>
                <w:rFonts w:ascii="Arial" w:hAnsi="Arial" w:cs="Arial"/>
              </w:rPr>
              <w:t>Biribá</w:t>
            </w:r>
            <w:proofErr w:type="spellEnd"/>
            <w:r w:rsidRPr="001D488F">
              <w:rPr>
                <w:rFonts w:ascii="Arial" w:hAnsi="Arial" w:cs="Arial"/>
              </w:rPr>
              <w:t>: 2; Carambola: 28; Guanábana: 210</w:t>
            </w:r>
          </w:p>
          <w:p w:rsidR="00335532" w:rsidRPr="001D488F" w:rsidRDefault="00335532" w:rsidP="00FB35AC">
            <w:pPr>
              <w:tabs>
                <w:tab w:val="center" w:pos="4252"/>
                <w:tab w:val="right" w:pos="8504"/>
              </w:tabs>
              <w:jc w:val="both"/>
              <w:rPr>
                <w:rFonts w:ascii="Arial" w:hAnsi="Arial" w:cs="Arial"/>
              </w:rPr>
            </w:pPr>
            <w:r w:rsidRPr="001D488F">
              <w:rPr>
                <w:rFonts w:ascii="Arial" w:hAnsi="Arial" w:cs="Arial"/>
              </w:rPr>
              <w:t>Limón criollo: 26; Mamón chino: 350; Mangostán: 130</w:t>
            </w:r>
          </w:p>
          <w:p w:rsidR="00335532" w:rsidRDefault="00335532" w:rsidP="00FB35AC">
            <w:pPr>
              <w:tabs>
                <w:tab w:val="center" w:pos="4252"/>
                <w:tab w:val="right" w:pos="8504"/>
              </w:tabs>
              <w:jc w:val="both"/>
              <w:rPr>
                <w:rFonts w:ascii="Arial" w:hAnsi="Arial" w:cs="Arial"/>
              </w:rPr>
            </w:pPr>
            <w:r w:rsidRPr="001D488F">
              <w:rPr>
                <w:rFonts w:ascii="Arial" w:hAnsi="Arial" w:cs="Arial"/>
              </w:rPr>
              <w:t xml:space="preserve">Naranja: 8; </w:t>
            </w:r>
            <w:proofErr w:type="spellStart"/>
            <w:r w:rsidRPr="001D488F">
              <w:rPr>
                <w:rFonts w:ascii="Arial" w:hAnsi="Arial" w:cs="Arial"/>
              </w:rPr>
              <w:t>Pulzán</w:t>
            </w:r>
            <w:proofErr w:type="spellEnd"/>
            <w:r w:rsidRPr="001D488F">
              <w:rPr>
                <w:rFonts w:ascii="Arial" w:hAnsi="Arial" w:cs="Arial"/>
              </w:rPr>
              <w:t>: 25; Anonas: 40</w:t>
            </w:r>
            <w:r>
              <w:rPr>
                <w:rFonts w:ascii="Arial" w:hAnsi="Arial" w:cs="Arial"/>
              </w:rPr>
              <w:t xml:space="preserve">; </w:t>
            </w:r>
            <w:proofErr w:type="spellStart"/>
            <w:r w:rsidRPr="001D488F">
              <w:rPr>
                <w:rFonts w:ascii="Arial" w:hAnsi="Arial" w:cs="Arial"/>
              </w:rPr>
              <w:t>Acerolas</w:t>
            </w:r>
            <w:proofErr w:type="spellEnd"/>
            <w:r w:rsidRPr="001D488F">
              <w:rPr>
                <w:rFonts w:ascii="Arial" w:hAnsi="Arial" w:cs="Arial"/>
              </w:rPr>
              <w:t>: 3</w:t>
            </w:r>
          </w:p>
          <w:p w:rsidR="00335532" w:rsidRDefault="00335532" w:rsidP="00FB35AC">
            <w:pPr>
              <w:tabs>
                <w:tab w:val="center" w:pos="4252"/>
                <w:tab w:val="right" w:pos="8504"/>
              </w:tabs>
              <w:jc w:val="both"/>
              <w:rPr>
                <w:rFonts w:ascii="Arial" w:hAnsi="Arial" w:cs="Arial"/>
              </w:rPr>
            </w:pPr>
            <w:r w:rsidRPr="001D488F">
              <w:rPr>
                <w:rFonts w:ascii="Arial" w:hAnsi="Arial" w:cs="Arial"/>
              </w:rPr>
              <w:t>Zapote colombiano: 56</w:t>
            </w:r>
          </w:p>
          <w:p w:rsidR="00335532" w:rsidRPr="00155082" w:rsidRDefault="00335532" w:rsidP="00FB35AC">
            <w:pPr>
              <w:tabs>
                <w:tab w:val="center" w:pos="4252"/>
                <w:tab w:val="right" w:pos="8504"/>
              </w:tabs>
              <w:jc w:val="both"/>
              <w:rPr>
                <w:rFonts w:ascii="Arial" w:hAnsi="Arial" w:cs="Arial"/>
                <w:b/>
              </w:rPr>
            </w:pPr>
          </w:p>
        </w:tc>
      </w:tr>
      <w:tr w:rsidR="00335532" w:rsidRPr="00155082" w:rsidTr="00FB35AC">
        <w:tc>
          <w:tcPr>
            <w:tcW w:w="3936" w:type="dxa"/>
            <w:vAlign w:val="center"/>
          </w:tcPr>
          <w:p w:rsidR="00335532" w:rsidRPr="00155082" w:rsidRDefault="00335532" w:rsidP="00FB35AC">
            <w:pPr>
              <w:tabs>
                <w:tab w:val="center" w:pos="4252"/>
                <w:tab w:val="right" w:pos="8504"/>
              </w:tabs>
              <w:jc w:val="both"/>
              <w:rPr>
                <w:rFonts w:ascii="Arial" w:hAnsi="Arial" w:cs="Arial"/>
                <w:b/>
                <w:i/>
              </w:rPr>
            </w:pPr>
            <w:r w:rsidRPr="00155082">
              <w:rPr>
                <w:rFonts w:ascii="Arial" w:eastAsia="Calibri" w:hAnsi="Arial" w:cs="Arial"/>
              </w:rPr>
              <w:t>Desarrollo de sistemas agroforestales, cercas vivas o linderos y reforestación.</w:t>
            </w:r>
          </w:p>
          <w:p w:rsidR="00335532" w:rsidRPr="00155082" w:rsidRDefault="00335532" w:rsidP="00FB35AC">
            <w:pPr>
              <w:pStyle w:val="Prrafodelista"/>
              <w:tabs>
                <w:tab w:val="center" w:pos="4252"/>
                <w:tab w:val="right" w:pos="8504"/>
              </w:tabs>
              <w:jc w:val="both"/>
              <w:rPr>
                <w:rFonts w:ascii="Arial" w:hAnsi="Arial" w:cs="Arial"/>
              </w:rPr>
            </w:pPr>
          </w:p>
        </w:tc>
        <w:tc>
          <w:tcPr>
            <w:tcW w:w="5811" w:type="dxa"/>
          </w:tcPr>
          <w:p w:rsidR="00335532" w:rsidRDefault="00335532" w:rsidP="00FB35AC">
            <w:pPr>
              <w:tabs>
                <w:tab w:val="center" w:pos="4252"/>
                <w:tab w:val="right" w:pos="8504"/>
              </w:tabs>
              <w:jc w:val="both"/>
              <w:rPr>
                <w:rFonts w:ascii="Arial" w:hAnsi="Arial" w:cs="Arial"/>
              </w:rPr>
            </w:pPr>
            <w:r>
              <w:rPr>
                <w:rFonts w:ascii="Arial" w:hAnsi="Arial" w:cs="Arial"/>
              </w:rPr>
              <w:t>Los árboles mencionados se utilizaron para desarrollar actividades de reforestación, linderos y cercas vivas y dentro de cultivos.</w:t>
            </w:r>
          </w:p>
          <w:p w:rsidR="00335532" w:rsidRDefault="00335532" w:rsidP="00FB35AC">
            <w:pPr>
              <w:tabs>
                <w:tab w:val="center" w:pos="4252"/>
                <w:tab w:val="right" w:pos="8504"/>
              </w:tabs>
              <w:jc w:val="both"/>
              <w:rPr>
                <w:rFonts w:ascii="Arial" w:hAnsi="Arial" w:cs="Arial"/>
              </w:rPr>
            </w:pPr>
          </w:p>
          <w:p w:rsidR="00335532" w:rsidRDefault="00335532" w:rsidP="00FB35AC">
            <w:pPr>
              <w:tabs>
                <w:tab w:val="center" w:pos="4252"/>
                <w:tab w:val="right" w:pos="8504"/>
              </w:tabs>
              <w:jc w:val="both"/>
              <w:rPr>
                <w:rFonts w:ascii="Arial" w:hAnsi="Arial" w:cs="Arial"/>
              </w:rPr>
            </w:pPr>
            <w:r>
              <w:rPr>
                <w:rFonts w:ascii="Arial" w:hAnsi="Arial" w:cs="Arial"/>
              </w:rPr>
              <w:t xml:space="preserve">Se  destinaron 5.045 árboles a actividades de reforestación (23 personas); 3.051 árboles en sistemas </w:t>
            </w:r>
            <w:r>
              <w:rPr>
                <w:rFonts w:ascii="Arial" w:hAnsi="Arial" w:cs="Arial"/>
              </w:rPr>
              <w:lastRenderedPageBreak/>
              <w:t>agroforestales (27 personas), y 990 árboles en cercas vivas (1 persona).</w:t>
            </w:r>
          </w:p>
          <w:p w:rsidR="00335532" w:rsidRPr="00155082" w:rsidRDefault="00335532" w:rsidP="00FB35AC">
            <w:pPr>
              <w:tabs>
                <w:tab w:val="center" w:pos="4252"/>
                <w:tab w:val="right" w:pos="8504"/>
              </w:tabs>
              <w:rPr>
                <w:rFonts w:ascii="Arial" w:hAnsi="Arial" w:cs="Arial"/>
                <w:b/>
              </w:rPr>
            </w:pPr>
          </w:p>
        </w:tc>
      </w:tr>
      <w:tr w:rsidR="00335532" w:rsidRPr="00155082" w:rsidTr="00FB35AC">
        <w:tc>
          <w:tcPr>
            <w:tcW w:w="3936" w:type="dxa"/>
            <w:vAlign w:val="center"/>
          </w:tcPr>
          <w:p w:rsidR="00335532" w:rsidRPr="00155082" w:rsidRDefault="00335532" w:rsidP="00FB35AC">
            <w:pPr>
              <w:tabs>
                <w:tab w:val="center" w:pos="4252"/>
                <w:tab w:val="right" w:pos="8504"/>
              </w:tabs>
              <w:rPr>
                <w:rFonts w:ascii="Arial" w:hAnsi="Arial" w:cs="Arial"/>
                <w:b/>
                <w:i/>
              </w:rPr>
            </w:pPr>
            <w:r w:rsidRPr="00155082">
              <w:rPr>
                <w:rFonts w:ascii="Arial" w:eastAsia="Calibri" w:hAnsi="Arial" w:cs="Arial"/>
              </w:rPr>
              <w:lastRenderedPageBreak/>
              <w:t xml:space="preserve">Recuperación de </w:t>
            </w:r>
            <w:proofErr w:type="spellStart"/>
            <w:r w:rsidRPr="00155082">
              <w:rPr>
                <w:rFonts w:ascii="Arial" w:eastAsia="Calibri" w:hAnsi="Arial" w:cs="Arial"/>
              </w:rPr>
              <w:t>microcuencas</w:t>
            </w:r>
            <w:proofErr w:type="spellEnd"/>
            <w:r w:rsidRPr="00155082">
              <w:rPr>
                <w:rFonts w:ascii="Arial" w:eastAsia="Calibri" w:hAnsi="Arial" w:cs="Arial"/>
              </w:rPr>
              <w:t>.</w:t>
            </w:r>
          </w:p>
          <w:p w:rsidR="00335532" w:rsidRPr="00155082" w:rsidRDefault="00335532" w:rsidP="00FB35AC">
            <w:pPr>
              <w:pStyle w:val="Prrafodelista"/>
              <w:tabs>
                <w:tab w:val="center" w:pos="4252"/>
                <w:tab w:val="right" w:pos="8504"/>
              </w:tabs>
              <w:jc w:val="center"/>
              <w:rPr>
                <w:rFonts w:ascii="Arial" w:hAnsi="Arial" w:cs="Arial"/>
              </w:rPr>
            </w:pPr>
          </w:p>
        </w:tc>
        <w:tc>
          <w:tcPr>
            <w:tcW w:w="5811" w:type="dxa"/>
          </w:tcPr>
          <w:p w:rsidR="00335532" w:rsidRDefault="00335532" w:rsidP="00FB35AC">
            <w:pPr>
              <w:tabs>
                <w:tab w:val="center" w:pos="4252"/>
                <w:tab w:val="right" w:pos="8504"/>
              </w:tabs>
              <w:jc w:val="both"/>
              <w:rPr>
                <w:rFonts w:ascii="Arial" w:hAnsi="Arial" w:cs="Arial"/>
              </w:rPr>
            </w:pPr>
            <w:r>
              <w:rPr>
                <w:rFonts w:ascii="Arial" w:hAnsi="Arial" w:cs="Arial"/>
              </w:rPr>
              <w:t xml:space="preserve">En la recuperación de </w:t>
            </w:r>
            <w:proofErr w:type="spellStart"/>
            <w:r>
              <w:rPr>
                <w:rFonts w:ascii="Arial" w:hAnsi="Arial" w:cs="Arial"/>
              </w:rPr>
              <w:t>microcuencas</w:t>
            </w:r>
            <w:proofErr w:type="spellEnd"/>
            <w:r>
              <w:rPr>
                <w:rFonts w:ascii="Arial" w:hAnsi="Arial" w:cs="Arial"/>
              </w:rPr>
              <w:t xml:space="preserve"> </w:t>
            </w:r>
            <w:r w:rsidRPr="00155082">
              <w:rPr>
                <w:rFonts w:ascii="Arial" w:hAnsi="Arial" w:cs="Arial"/>
              </w:rPr>
              <w:t>del rio Suárez, afluentes del rio Tuba Creek, afluentes del rio Carbón y en los márgenes del Rio Carbón</w:t>
            </w:r>
            <w:r>
              <w:rPr>
                <w:rFonts w:ascii="Arial" w:hAnsi="Arial" w:cs="Arial"/>
              </w:rPr>
              <w:t>, se han sembrado 2.686 árboles (23 personas).</w:t>
            </w:r>
          </w:p>
          <w:p w:rsidR="00335532" w:rsidRPr="00155082" w:rsidRDefault="00335532" w:rsidP="00FB35AC">
            <w:pPr>
              <w:tabs>
                <w:tab w:val="center" w:pos="4252"/>
                <w:tab w:val="right" w:pos="8504"/>
              </w:tabs>
              <w:jc w:val="both"/>
              <w:rPr>
                <w:rFonts w:ascii="Arial" w:hAnsi="Arial" w:cs="Arial"/>
              </w:rPr>
            </w:pPr>
          </w:p>
        </w:tc>
      </w:tr>
      <w:tr w:rsidR="00335532" w:rsidRPr="00155082" w:rsidTr="00FB35AC">
        <w:tc>
          <w:tcPr>
            <w:tcW w:w="3936" w:type="dxa"/>
            <w:vAlign w:val="center"/>
          </w:tcPr>
          <w:p w:rsidR="00335532" w:rsidRPr="00155082" w:rsidRDefault="00335532" w:rsidP="00FB35AC">
            <w:pPr>
              <w:tabs>
                <w:tab w:val="center" w:pos="4252"/>
                <w:tab w:val="right" w:pos="8504"/>
              </w:tabs>
              <w:jc w:val="both"/>
              <w:rPr>
                <w:rFonts w:ascii="Arial" w:hAnsi="Arial" w:cs="Arial"/>
              </w:rPr>
            </w:pPr>
            <w:r w:rsidRPr="00155082">
              <w:rPr>
                <w:rFonts w:ascii="Arial" w:eastAsia="Calibri" w:hAnsi="Arial" w:cs="Arial"/>
              </w:rPr>
              <w:t>Incorporación de fincas de productores/as en el programa de pago de servicios ambientales para conservación de bosque.</w:t>
            </w:r>
          </w:p>
        </w:tc>
        <w:tc>
          <w:tcPr>
            <w:tcW w:w="5811" w:type="dxa"/>
          </w:tcPr>
          <w:p w:rsidR="00335532" w:rsidRDefault="00335532" w:rsidP="00FB35AC">
            <w:pPr>
              <w:tabs>
                <w:tab w:val="center" w:pos="4252"/>
                <w:tab w:val="right" w:pos="8504"/>
              </w:tabs>
              <w:jc w:val="both"/>
              <w:rPr>
                <w:rFonts w:ascii="Arial" w:hAnsi="Arial" w:cs="Arial"/>
              </w:rPr>
            </w:pPr>
            <w:r w:rsidRPr="00155082">
              <w:rPr>
                <w:rFonts w:ascii="Arial" w:hAnsi="Arial" w:cs="Arial"/>
              </w:rPr>
              <w:t>Se cuenta con 85.7 hectáreas en la comunidad de Buena Vista y 33.3 ha en la comunidad de Carbón II que fueron aprobadas en el mes de noviembre</w:t>
            </w:r>
            <w:r>
              <w:rPr>
                <w:rFonts w:ascii="Arial" w:hAnsi="Arial" w:cs="Arial"/>
              </w:rPr>
              <w:t xml:space="preserve"> de 2012, p</w:t>
            </w:r>
            <w:r w:rsidRPr="00155082">
              <w:rPr>
                <w:rFonts w:ascii="Arial" w:hAnsi="Arial" w:cs="Arial"/>
              </w:rPr>
              <w:t>ara un total de 119 ha.</w:t>
            </w:r>
          </w:p>
          <w:p w:rsidR="00335532" w:rsidRPr="00155082" w:rsidRDefault="00335532" w:rsidP="00FB35AC">
            <w:pPr>
              <w:tabs>
                <w:tab w:val="center" w:pos="4252"/>
                <w:tab w:val="right" w:pos="8504"/>
              </w:tabs>
              <w:jc w:val="both"/>
              <w:rPr>
                <w:rFonts w:ascii="Arial" w:hAnsi="Arial" w:cs="Arial"/>
              </w:rPr>
            </w:pPr>
          </w:p>
          <w:p w:rsidR="00335532" w:rsidRPr="00155082" w:rsidRDefault="00335532" w:rsidP="00FB35AC">
            <w:pPr>
              <w:tabs>
                <w:tab w:val="center" w:pos="4252"/>
                <w:tab w:val="right" w:pos="8504"/>
              </w:tabs>
              <w:jc w:val="both"/>
              <w:rPr>
                <w:rFonts w:ascii="Arial" w:hAnsi="Arial" w:cs="Arial"/>
              </w:rPr>
            </w:pPr>
            <w:r>
              <w:rPr>
                <w:rFonts w:ascii="Arial" w:hAnsi="Arial" w:cs="Arial"/>
              </w:rPr>
              <w:t>Actualmente se encuentran en proceso ante el FONAFIFO, solicitudes para aprobación de  proyectos de conservación de bosque, en el período 2013, correspondiente a 162</w:t>
            </w:r>
            <w:r w:rsidRPr="00155082">
              <w:rPr>
                <w:rFonts w:ascii="Arial" w:hAnsi="Arial" w:cs="Arial"/>
              </w:rPr>
              <w:t xml:space="preserve"> hectáreas</w:t>
            </w:r>
            <w:r>
              <w:rPr>
                <w:rFonts w:ascii="Arial" w:hAnsi="Arial" w:cs="Arial"/>
              </w:rPr>
              <w:t xml:space="preserve">, </w:t>
            </w:r>
            <w:r w:rsidRPr="00155082">
              <w:rPr>
                <w:rFonts w:ascii="Arial" w:hAnsi="Arial" w:cs="Arial"/>
              </w:rPr>
              <w:t xml:space="preserve">distribuidas en las comunidades de Carbón 2, </w:t>
            </w:r>
            <w:proofErr w:type="spellStart"/>
            <w:r w:rsidRPr="00155082">
              <w:rPr>
                <w:rFonts w:ascii="Arial" w:hAnsi="Arial" w:cs="Arial"/>
              </w:rPr>
              <w:t>Hone</w:t>
            </w:r>
            <w:proofErr w:type="spellEnd"/>
            <w:r w:rsidRPr="00155082">
              <w:rPr>
                <w:rFonts w:ascii="Arial" w:hAnsi="Arial" w:cs="Arial"/>
              </w:rPr>
              <w:t xml:space="preserve"> Creek, San Rafael de Bordón</w:t>
            </w:r>
            <w:r>
              <w:rPr>
                <w:rFonts w:ascii="Arial" w:hAnsi="Arial" w:cs="Arial"/>
              </w:rPr>
              <w:t xml:space="preserve"> y</w:t>
            </w:r>
            <w:r w:rsidRPr="00155082">
              <w:rPr>
                <w:rFonts w:ascii="Arial" w:hAnsi="Arial" w:cs="Arial"/>
              </w:rPr>
              <w:t xml:space="preserve"> </w:t>
            </w:r>
            <w:proofErr w:type="spellStart"/>
            <w:r w:rsidRPr="00155082">
              <w:rPr>
                <w:rFonts w:ascii="Arial" w:hAnsi="Arial" w:cs="Arial"/>
              </w:rPr>
              <w:t>Limonal</w:t>
            </w:r>
            <w:proofErr w:type="spellEnd"/>
            <w:r w:rsidRPr="00155082">
              <w:rPr>
                <w:rFonts w:ascii="Arial" w:hAnsi="Arial" w:cs="Arial"/>
              </w:rPr>
              <w:t>, en las cercanías del Rio Suarez y en la fila Carbón</w:t>
            </w:r>
            <w:r>
              <w:rPr>
                <w:rFonts w:ascii="Arial" w:hAnsi="Arial" w:cs="Arial"/>
              </w:rPr>
              <w:t>,  que  cuentan con todos los requisitos exigidos, por lo que su aprobación es muy segura.</w:t>
            </w:r>
            <w:r w:rsidRPr="00155082">
              <w:rPr>
                <w:rFonts w:ascii="Arial" w:hAnsi="Arial" w:cs="Arial"/>
              </w:rPr>
              <w:t xml:space="preserve"> </w:t>
            </w:r>
          </w:p>
        </w:tc>
      </w:tr>
      <w:tr w:rsidR="00335532" w:rsidRPr="00155082" w:rsidTr="00FB35AC">
        <w:tc>
          <w:tcPr>
            <w:tcW w:w="3936" w:type="dxa"/>
          </w:tcPr>
          <w:p w:rsidR="00335532" w:rsidRPr="00155082" w:rsidRDefault="00335532" w:rsidP="00FB35AC">
            <w:pPr>
              <w:tabs>
                <w:tab w:val="center" w:pos="4252"/>
                <w:tab w:val="right" w:pos="8504"/>
              </w:tabs>
              <w:jc w:val="both"/>
              <w:rPr>
                <w:rFonts w:ascii="Arial" w:hAnsi="Arial" w:cs="Arial"/>
              </w:rPr>
            </w:pPr>
            <w:r w:rsidRPr="00155082">
              <w:rPr>
                <w:rFonts w:ascii="Arial" w:hAnsi="Arial" w:cs="Arial"/>
              </w:rPr>
              <w:t xml:space="preserve">Instalación de </w:t>
            </w:r>
            <w:proofErr w:type="spellStart"/>
            <w:r w:rsidRPr="00155082">
              <w:rPr>
                <w:rFonts w:ascii="Arial" w:hAnsi="Arial" w:cs="Arial"/>
              </w:rPr>
              <w:t>biodigestores</w:t>
            </w:r>
            <w:proofErr w:type="spellEnd"/>
            <w:r w:rsidRPr="00155082">
              <w:rPr>
                <w:rFonts w:ascii="Arial" w:hAnsi="Arial" w:cs="Arial"/>
              </w:rPr>
              <w:t xml:space="preserve"> para el manejo de los residuos de la actividad pecuaria.</w:t>
            </w:r>
          </w:p>
        </w:tc>
        <w:tc>
          <w:tcPr>
            <w:tcW w:w="5811" w:type="dxa"/>
          </w:tcPr>
          <w:p w:rsidR="00335532" w:rsidRDefault="00335532" w:rsidP="00FB35AC">
            <w:pPr>
              <w:tabs>
                <w:tab w:val="center" w:pos="4252"/>
                <w:tab w:val="right" w:pos="8504"/>
              </w:tabs>
              <w:jc w:val="both"/>
              <w:rPr>
                <w:rFonts w:ascii="Arial" w:hAnsi="Arial" w:cs="Arial"/>
              </w:rPr>
            </w:pPr>
            <w:r>
              <w:rPr>
                <w:rFonts w:ascii="Arial" w:hAnsi="Arial" w:cs="Arial"/>
              </w:rPr>
              <w:t xml:space="preserve">Se identificaron productores/as en las comunidades de Carbón Uno, Carbón Dos y San Rafael, para la </w:t>
            </w:r>
            <w:proofErr w:type="spellStart"/>
            <w:r>
              <w:rPr>
                <w:rFonts w:ascii="Arial" w:hAnsi="Arial" w:cs="Arial"/>
              </w:rPr>
              <w:t>colocaciónd</w:t>
            </w:r>
            <w:proofErr w:type="spellEnd"/>
            <w:r>
              <w:rPr>
                <w:rFonts w:ascii="Arial" w:hAnsi="Arial" w:cs="Arial"/>
              </w:rPr>
              <w:t xml:space="preserve"> e 4 </w:t>
            </w:r>
            <w:proofErr w:type="spellStart"/>
            <w:r>
              <w:rPr>
                <w:rFonts w:ascii="Arial" w:hAnsi="Arial" w:cs="Arial"/>
              </w:rPr>
              <w:t>biodigestores</w:t>
            </w:r>
            <w:proofErr w:type="spellEnd"/>
            <w:r>
              <w:rPr>
                <w:rFonts w:ascii="Arial" w:hAnsi="Arial" w:cs="Arial"/>
              </w:rPr>
              <w:t xml:space="preserve">. Dos </w:t>
            </w:r>
            <w:proofErr w:type="spellStart"/>
            <w:r>
              <w:rPr>
                <w:rFonts w:ascii="Arial" w:hAnsi="Arial" w:cs="Arial"/>
              </w:rPr>
              <w:t>biodigestores</w:t>
            </w:r>
            <w:proofErr w:type="spellEnd"/>
            <w:r>
              <w:rPr>
                <w:rFonts w:ascii="Arial" w:hAnsi="Arial" w:cs="Arial"/>
              </w:rPr>
              <w:t xml:space="preserve"> se colocaron en la comunidad de Carbón Uno, en la finca de la organización  El </w:t>
            </w:r>
            <w:proofErr w:type="spellStart"/>
            <w:r>
              <w:rPr>
                <w:rFonts w:ascii="Arial" w:hAnsi="Arial" w:cs="Arial"/>
              </w:rPr>
              <w:t>Yue</w:t>
            </w:r>
            <w:proofErr w:type="spellEnd"/>
            <w:r>
              <w:rPr>
                <w:rFonts w:ascii="Arial" w:hAnsi="Arial" w:cs="Arial"/>
              </w:rPr>
              <w:t xml:space="preserve"> y en la finca de Juan Aguilar Rodríguez. Un </w:t>
            </w:r>
            <w:proofErr w:type="spellStart"/>
            <w:r>
              <w:rPr>
                <w:rFonts w:ascii="Arial" w:hAnsi="Arial" w:cs="Arial"/>
              </w:rPr>
              <w:t>biodigestor</w:t>
            </w:r>
            <w:proofErr w:type="spellEnd"/>
            <w:r>
              <w:rPr>
                <w:rFonts w:ascii="Arial" w:hAnsi="Arial" w:cs="Arial"/>
              </w:rPr>
              <w:t xml:space="preserve"> se instaló en la finca del señor </w:t>
            </w:r>
            <w:r w:rsidRPr="00155082">
              <w:rPr>
                <w:rFonts w:ascii="Arial" w:hAnsi="Arial" w:cs="Arial"/>
              </w:rPr>
              <w:t xml:space="preserve"> Julio </w:t>
            </w:r>
            <w:r>
              <w:rPr>
                <w:rFonts w:ascii="Arial" w:hAnsi="Arial" w:cs="Arial"/>
              </w:rPr>
              <w:t>L</w:t>
            </w:r>
            <w:r w:rsidRPr="00155082">
              <w:rPr>
                <w:rFonts w:ascii="Arial" w:hAnsi="Arial" w:cs="Arial"/>
              </w:rPr>
              <w:t>obo López</w:t>
            </w:r>
            <w:r>
              <w:rPr>
                <w:rFonts w:ascii="Arial" w:hAnsi="Arial" w:cs="Arial"/>
              </w:rPr>
              <w:t xml:space="preserve">, en la comunidad de San Rafael. Para el otro </w:t>
            </w:r>
            <w:proofErr w:type="spellStart"/>
            <w:r>
              <w:rPr>
                <w:rFonts w:ascii="Arial" w:hAnsi="Arial" w:cs="Arial"/>
              </w:rPr>
              <w:t>biodigestor</w:t>
            </w:r>
            <w:proofErr w:type="spellEnd"/>
            <w:r>
              <w:rPr>
                <w:rFonts w:ascii="Arial" w:hAnsi="Arial" w:cs="Arial"/>
              </w:rPr>
              <w:t xml:space="preserve"> se seleccionó la finca de la </w:t>
            </w:r>
            <w:r w:rsidRPr="003D11E3">
              <w:rPr>
                <w:rFonts w:ascii="Arial" w:hAnsi="Arial" w:cs="Arial"/>
              </w:rPr>
              <w:t>productora Leticia Aragón López en Carbón Dos, quien se dedica a la cría de cerdos y pollos, con un manejo inadecuado de los residuos, contaminando la quebrada cercana,  éste será instalado la primera semana de mayo.</w:t>
            </w:r>
            <w:r>
              <w:rPr>
                <w:rFonts w:ascii="Arial" w:hAnsi="Arial" w:cs="Arial"/>
                <w:highlight w:val="yellow"/>
              </w:rPr>
              <w:t xml:space="preserve"> </w:t>
            </w:r>
            <w:r w:rsidRPr="00155082">
              <w:rPr>
                <w:rFonts w:ascii="Arial" w:hAnsi="Arial" w:cs="Arial"/>
              </w:rPr>
              <w:t xml:space="preserve"> </w:t>
            </w:r>
          </w:p>
          <w:p w:rsidR="00335532" w:rsidRPr="00155082" w:rsidRDefault="00335532" w:rsidP="00FB35AC">
            <w:pPr>
              <w:tabs>
                <w:tab w:val="center" w:pos="4252"/>
                <w:tab w:val="right" w:pos="8504"/>
              </w:tabs>
              <w:jc w:val="both"/>
              <w:rPr>
                <w:rFonts w:ascii="Arial" w:hAnsi="Arial" w:cs="Arial"/>
              </w:rPr>
            </w:pPr>
            <w:r>
              <w:rPr>
                <w:rFonts w:ascii="Arial" w:hAnsi="Arial" w:cs="Arial"/>
              </w:rPr>
              <w:t xml:space="preserve">Las familias y organización escogidas, tienen </w:t>
            </w:r>
            <w:r w:rsidRPr="00155082">
              <w:rPr>
                <w:rFonts w:ascii="Arial" w:hAnsi="Arial" w:cs="Arial"/>
              </w:rPr>
              <w:t xml:space="preserve">la necesidad de establecer un manejo más adecuado para los residuos producidos por la actividad porcina, por lo tanto ambos estarían siendo abastecidos con </w:t>
            </w:r>
            <w:proofErr w:type="spellStart"/>
            <w:r w:rsidRPr="00155082">
              <w:rPr>
                <w:rFonts w:ascii="Arial" w:hAnsi="Arial" w:cs="Arial"/>
              </w:rPr>
              <w:t>cerdaza</w:t>
            </w:r>
            <w:proofErr w:type="spellEnd"/>
            <w:r w:rsidRPr="00155082">
              <w:rPr>
                <w:rFonts w:ascii="Arial" w:hAnsi="Arial" w:cs="Arial"/>
              </w:rPr>
              <w:t>, que mejoraría sustancialmente el manejo ambiental de la actividad.</w:t>
            </w:r>
          </w:p>
        </w:tc>
      </w:tr>
      <w:tr w:rsidR="00335532" w:rsidRPr="00155082" w:rsidTr="00FB35AC">
        <w:tc>
          <w:tcPr>
            <w:tcW w:w="3936" w:type="dxa"/>
          </w:tcPr>
          <w:p w:rsidR="00335532" w:rsidRPr="00155082" w:rsidRDefault="00335532" w:rsidP="00FB35AC">
            <w:pPr>
              <w:tabs>
                <w:tab w:val="center" w:pos="4252"/>
                <w:tab w:val="right" w:pos="8504"/>
              </w:tabs>
              <w:jc w:val="both"/>
              <w:rPr>
                <w:rFonts w:ascii="Arial" w:hAnsi="Arial" w:cs="Arial"/>
              </w:rPr>
            </w:pPr>
            <w:r w:rsidRPr="00155082">
              <w:rPr>
                <w:rFonts w:ascii="Arial" w:hAnsi="Arial" w:cs="Arial"/>
              </w:rPr>
              <w:t xml:space="preserve">Promover la utilización  de enmiendas de la finca  para la producción de abonos orgánicos y </w:t>
            </w:r>
            <w:proofErr w:type="spellStart"/>
            <w:r w:rsidRPr="00155082">
              <w:rPr>
                <w:rFonts w:ascii="Arial" w:hAnsi="Arial" w:cs="Arial"/>
              </w:rPr>
              <w:t>biofertilizantes</w:t>
            </w:r>
            <w:proofErr w:type="spellEnd"/>
            <w:r w:rsidRPr="00155082">
              <w:rPr>
                <w:rFonts w:ascii="Arial" w:hAnsi="Arial" w:cs="Arial"/>
              </w:rPr>
              <w:t>.</w:t>
            </w:r>
          </w:p>
        </w:tc>
        <w:tc>
          <w:tcPr>
            <w:tcW w:w="5811" w:type="dxa"/>
          </w:tcPr>
          <w:p w:rsidR="00335532" w:rsidRPr="00155082" w:rsidRDefault="00335532" w:rsidP="00FB35AC">
            <w:pPr>
              <w:tabs>
                <w:tab w:val="center" w:pos="4252"/>
                <w:tab w:val="right" w:pos="8504"/>
              </w:tabs>
              <w:jc w:val="both"/>
              <w:rPr>
                <w:rFonts w:ascii="Arial" w:hAnsi="Arial" w:cs="Arial"/>
              </w:rPr>
            </w:pPr>
            <w:r>
              <w:rPr>
                <w:rFonts w:ascii="Arial" w:hAnsi="Arial" w:cs="Arial"/>
              </w:rPr>
              <w:t xml:space="preserve">Se diseñaron 2 talleres de capacitación para impartir a productores y productoras en la comunidad de Carbón Uno y Dos y en la comunidad de San Rafael, que serán </w:t>
            </w:r>
            <w:r w:rsidRPr="007545DD">
              <w:rPr>
                <w:rFonts w:ascii="Arial" w:hAnsi="Arial" w:cs="Arial"/>
              </w:rPr>
              <w:t>impartidos el 9 y 10 de mayo.</w:t>
            </w:r>
            <w:r>
              <w:rPr>
                <w:rFonts w:ascii="Arial" w:hAnsi="Arial" w:cs="Arial"/>
              </w:rPr>
              <w:t xml:space="preserve"> </w:t>
            </w:r>
          </w:p>
        </w:tc>
      </w:tr>
      <w:tr w:rsidR="00335532" w:rsidRPr="00155082" w:rsidTr="00FB35AC">
        <w:tc>
          <w:tcPr>
            <w:tcW w:w="3936" w:type="dxa"/>
          </w:tcPr>
          <w:p w:rsidR="00335532" w:rsidRPr="00155082" w:rsidRDefault="00335532" w:rsidP="00FB35AC">
            <w:pPr>
              <w:tabs>
                <w:tab w:val="center" w:pos="4252"/>
                <w:tab w:val="right" w:pos="8504"/>
              </w:tabs>
              <w:jc w:val="both"/>
              <w:rPr>
                <w:rFonts w:ascii="Arial" w:hAnsi="Arial" w:cs="Arial"/>
              </w:rPr>
            </w:pPr>
            <w:r w:rsidRPr="00155082">
              <w:rPr>
                <w:rFonts w:ascii="Arial" w:hAnsi="Arial" w:cs="Arial"/>
              </w:rPr>
              <w:t xml:space="preserve">Promover el manejo de residuos sólidos en las comunidades de Carbón Uno, Carbón Dos y San Rafael de </w:t>
            </w:r>
            <w:proofErr w:type="spellStart"/>
            <w:r w:rsidRPr="00155082">
              <w:rPr>
                <w:rFonts w:ascii="Arial" w:hAnsi="Arial" w:cs="Arial"/>
              </w:rPr>
              <w:t>Bordon</w:t>
            </w:r>
            <w:proofErr w:type="spellEnd"/>
            <w:r w:rsidRPr="00155082">
              <w:rPr>
                <w:rFonts w:ascii="Arial" w:hAnsi="Arial" w:cs="Arial"/>
              </w:rPr>
              <w:t>, a través de charlas y campañas de recolección</w:t>
            </w:r>
          </w:p>
        </w:tc>
        <w:tc>
          <w:tcPr>
            <w:tcW w:w="5811" w:type="dxa"/>
          </w:tcPr>
          <w:p w:rsidR="00335532" w:rsidRPr="00155082" w:rsidRDefault="00335532" w:rsidP="00FB35AC">
            <w:pPr>
              <w:tabs>
                <w:tab w:val="center" w:pos="4252"/>
                <w:tab w:val="right" w:pos="8504"/>
              </w:tabs>
              <w:jc w:val="both"/>
              <w:rPr>
                <w:rFonts w:ascii="Arial" w:hAnsi="Arial" w:cs="Arial"/>
              </w:rPr>
            </w:pPr>
            <w:r>
              <w:rPr>
                <w:rFonts w:ascii="Arial" w:hAnsi="Arial" w:cs="Arial"/>
              </w:rPr>
              <w:t xml:space="preserve">Se realizó un taller sobre elaboración de basureros o recipientes a partir de botellas recuperadas en la comunidad de Carbón Uno con voluntarios del Cuerpo de Paz y niños de la escuela de </w:t>
            </w:r>
            <w:proofErr w:type="spellStart"/>
            <w:r>
              <w:rPr>
                <w:rFonts w:ascii="Arial" w:hAnsi="Arial" w:cs="Arial"/>
              </w:rPr>
              <w:t>Hone</w:t>
            </w:r>
            <w:proofErr w:type="spellEnd"/>
            <w:r>
              <w:rPr>
                <w:rFonts w:ascii="Arial" w:hAnsi="Arial" w:cs="Arial"/>
              </w:rPr>
              <w:t xml:space="preserve"> Creek.  Se ha mantenido el apoyo en la recolección de residuos acopiado en las tres comunidades.  Inclusive en la comunidad de </w:t>
            </w:r>
            <w:proofErr w:type="spellStart"/>
            <w:r>
              <w:rPr>
                <w:rFonts w:ascii="Arial" w:hAnsi="Arial" w:cs="Arial"/>
              </w:rPr>
              <w:t>Hone</w:t>
            </w:r>
            <w:proofErr w:type="spellEnd"/>
            <w:r>
              <w:rPr>
                <w:rFonts w:ascii="Arial" w:hAnsi="Arial" w:cs="Arial"/>
              </w:rPr>
              <w:t xml:space="preserve"> Creek que se encuentra contigua a la comunidad de Carbón Uno, ya se inició un proceso de </w:t>
            </w:r>
            <w:r>
              <w:rPr>
                <w:rFonts w:ascii="Arial" w:hAnsi="Arial" w:cs="Arial"/>
              </w:rPr>
              <w:lastRenderedPageBreak/>
              <w:t xml:space="preserve">recolección domiciliar, en donde ya se encuentran participando 81 viviendas, esta actividad es un ejemplo que paulatinamente van a seguir las otras comunidades de la cuenca.   </w:t>
            </w:r>
          </w:p>
        </w:tc>
      </w:tr>
      <w:tr w:rsidR="00335532" w:rsidRPr="00155082" w:rsidTr="00FB35AC">
        <w:tc>
          <w:tcPr>
            <w:tcW w:w="3936" w:type="dxa"/>
          </w:tcPr>
          <w:p w:rsidR="00335532" w:rsidRPr="00155082" w:rsidRDefault="00335532" w:rsidP="00FB35AC">
            <w:pPr>
              <w:tabs>
                <w:tab w:val="center" w:pos="4252"/>
                <w:tab w:val="right" w:pos="8504"/>
              </w:tabs>
              <w:jc w:val="both"/>
              <w:rPr>
                <w:rFonts w:ascii="Arial" w:hAnsi="Arial" w:cs="Arial"/>
              </w:rPr>
            </w:pPr>
            <w:r w:rsidRPr="00155082">
              <w:rPr>
                <w:rFonts w:ascii="Arial" w:hAnsi="Arial" w:cs="Arial"/>
              </w:rPr>
              <w:lastRenderedPageBreak/>
              <w:t>Realización de 3 charlas con niños y niñas de las 5  escuelas dentro de la cuenca.</w:t>
            </w:r>
          </w:p>
        </w:tc>
        <w:tc>
          <w:tcPr>
            <w:tcW w:w="5811" w:type="dxa"/>
          </w:tcPr>
          <w:p w:rsidR="00335532" w:rsidRPr="00155082" w:rsidRDefault="00335532" w:rsidP="00FB35AC">
            <w:pPr>
              <w:tabs>
                <w:tab w:val="center" w:pos="4252"/>
                <w:tab w:val="right" w:pos="8504"/>
              </w:tabs>
              <w:jc w:val="both"/>
              <w:rPr>
                <w:rFonts w:ascii="Arial" w:hAnsi="Arial" w:cs="Arial"/>
                <w:lang w:val="es-ES"/>
              </w:rPr>
            </w:pPr>
            <w:r>
              <w:rPr>
                <w:rFonts w:ascii="Arial" w:hAnsi="Arial" w:cs="Arial"/>
                <w:lang w:val="es-ES"/>
              </w:rPr>
              <w:t xml:space="preserve">Aun cuando el año pasado se desarrollaron las charlas con las escuelas de la cuenca del Río Carbón, este año las escuelas se incluyeron como parte del proceso de educación ambiental para el año 2013, siendo el tema general de trabajo para Talamanca “Conservación de Biodiversidad”, por lo que estarán participando en actividades educativas alusivas al tema, como charlas, giras y Festival Ambiental. </w:t>
            </w:r>
          </w:p>
        </w:tc>
      </w:tr>
      <w:tr w:rsidR="00335532" w:rsidRPr="00155082" w:rsidTr="00FB35AC">
        <w:tc>
          <w:tcPr>
            <w:tcW w:w="3936" w:type="dxa"/>
          </w:tcPr>
          <w:p w:rsidR="00335532" w:rsidRPr="00155082" w:rsidRDefault="00335532" w:rsidP="00FB35AC">
            <w:pPr>
              <w:tabs>
                <w:tab w:val="center" w:pos="4252"/>
                <w:tab w:val="right" w:pos="8504"/>
              </w:tabs>
              <w:jc w:val="both"/>
              <w:rPr>
                <w:rFonts w:ascii="Arial" w:hAnsi="Arial" w:cs="Arial"/>
              </w:rPr>
            </w:pPr>
            <w:r>
              <w:rPr>
                <w:rFonts w:ascii="Arial" w:hAnsi="Arial" w:cs="Arial"/>
              </w:rPr>
              <w:t xml:space="preserve"> </w:t>
            </w:r>
            <w:r w:rsidRPr="00155082">
              <w:rPr>
                <w:rFonts w:ascii="Arial" w:hAnsi="Arial" w:cs="Arial"/>
              </w:rPr>
              <w:t>Incorporación de niños y niñas en actividades de recuperación de áreas críticas dentro de sus comunidades, como parte de los proyectos ambientales que se desarrollen en la escuela.</w:t>
            </w:r>
          </w:p>
        </w:tc>
        <w:tc>
          <w:tcPr>
            <w:tcW w:w="5811" w:type="dxa"/>
          </w:tcPr>
          <w:p w:rsidR="00335532" w:rsidRPr="00155082" w:rsidRDefault="00335532" w:rsidP="00FB35AC">
            <w:pPr>
              <w:tabs>
                <w:tab w:val="center" w:pos="4252"/>
                <w:tab w:val="right" w:pos="8504"/>
              </w:tabs>
              <w:jc w:val="both"/>
              <w:rPr>
                <w:rFonts w:ascii="Arial" w:hAnsi="Arial" w:cs="Arial"/>
              </w:rPr>
            </w:pPr>
            <w:r>
              <w:rPr>
                <w:rFonts w:ascii="Arial" w:hAnsi="Arial" w:cs="Arial"/>
              </w:rPr>
              <w:t xml:space="preserve">Se desarrollaron actividades de recuperación de áreas críticas en el río Carbón, con la escuela de </w:t>
            </w:r>
            <w:proofErr w:type="spellStart"/>
            <w:r>
              <w:rPr>
                <w:rFonts w:ascii="Arial" w:hAnsi="Arial" w:cs="Arial"/>
              </w:rPr>
              <w:t>Hone</w:t>
            </w:r>
            <w:proofErr w:type="spellEnd"/>
            <w:r>
              <w:rPr>
                <w:rFonts w:ascii="Arial" w:hAnsi="Arial" w:cs="Arial"/>
              </w:rPr>
              <w:t xml:space="preserve"> Creek y Carbón Uno. Con las escuelas de Carbón Dos y San Rafael,  el proyecto ambiental que escogieron se enfocó al tema de recuperación de residuos para reciclaje, el cual ya están ejecutando. </w:t>
            </w:r>
          </w:p>
        </w:tc>
      </w:tr>
      <w:tr w:rsidR="00335532" w:rsidRPr="00155082" w:rsidTr="00FB35AC">
        <w:tc>
          <w:tcPr>
            <w:tcW w:w="3936" w:type="dxa"/>
          </w:tcPr>
          <w:p w:rsidR="00335532" w:rsidRPr="00155082" w:rsidRDefault="00335532" w:rsidP="00FB35AC">
            <w:pPr>
              <w:tabs>
                <w:tab w:val="center" w:pos="4252"/>
                <w:tab w:val="right" w:pos="8504"/>
              </w:tabs>
              <w:jc w:val="both"/>
              <w:rPr>
                <w:rFonts w:ascii="Arial" w:hAnsi="Arial" w:cs="Arial"/>
              </w:rPr>
            </w:pPr>
            <w:r w:rsidRPr="00155082">
              <w:rPr>
                <w:rFonts w:ascii="Arial" w:hAnsi="Arial" w:cs="Arial"/>
              </w:rPr>
              <w:t>Realización de  talleres para sensibilizar a productores/as sobre el cambio climático y la importancia de proteger la biodiversidad.</w:t>
            </w:r>
          </w:p>
        </w:tc>
        <w:tc>
          <w:tcPr>
            <w:tcW w:w="5811" w:type="dxa"/>
          </w:tcPr>
          <w:p w:rsidR="00335532" w:rsidRPr="00155082" w:rsidRDefault="00335532" w:rsidP="00FB35AC">
            <w:pPr>
              <w:tabs>
                <w:tab w:val="center" w:pos="4252"/>
                <w:tab w:val="right" w:pos="8504"/>
              </w:tabs>
              <w:jc w:val="both"/>
              <w:rPr>
                <w:rFonts w:ascii="Arial" w:hAnsi="Arial" w:cs="Arial"/>
              </w:rPr>
            </w:pPr>
            <w:r>
              <w:rPr>
                <w:rFonts w:ascii="Arial" w:hAnsi="Arial" w:cs="Arial"/>
              </w:rPr>
              <w:t xml:space="preserve">Se realizó un taller sobre conservación y agua en la comunidad de San Rafael, también se realizó una campaña de reforestación en la cuenca del Río Carbón en colaboración con el Cuerpo de Paz, IBM  y la organización El </w:t>
            </w:r>
            <w:proofErr w:type="spellStart"/>
            <w:r>
              <w:rPr>
                <w:rFonts w:ascii="Arial" w:hAnsi="Arial" w:cs="Arial"/>
              </w:rPr>
              <w:t>Yue</w:t>
            </w:r>
            <w:proofErr w:type="spellEnd"/>
            <w:r>
              <w:rPr>
                <w:rFonts w:ascii="Arial" w:hAnsi="Arial" w:cs="Arial"/>
              </w:rPr>
              <w:t xml:space="preserve">. </w:t>
            </w:r>
          </w:p>
        </w:tc>
      </w:tr>
      <w:tr w:rsidR="00335532" w:rsidRPr="00155082" w:rsidTr="00FB35AC">
        <w:tc>
          <w:tcPr>
            <w:tcW w:w="3936" w:type="dxa"/>
            <w:vAlign w:val="center"/>
          </w:tcPr>
          <w:p w:rsidR="00335532" w:rsidRPr="00155082" w:rsidRDefault="00335532" w:rsidP="00FB35AC">
            <w:pPr>
              <w:tabs>
                <w:tab w:val="center" w:pos="4252"/>
                <w:tab w:val="right" w:pos="8504"/>
              </w:tabs>
              <w:jc w:val="center"/>
              <w:rPr>
                <w:rFonts w:ascii="Arial" w:eastAsia="Calibri" w:hAnsi="Arial" w:cs="Arial"/>
              </w:rPr>
            </w:pPr>
          </w:p>
        </w:tc>
        <w:tc>
          <w:tcPr>
            <w:tcW w:w="5811" w:type="dxa"/>
          </w:tcPr>
          <w:p w:rsidR="00335532" w:rsidRPr="00155082" w:rsidRDefault="00335532" w:rsidP="00FB35AC">
            <w:pPr>
              <w:tabs>
                <w:tab w:val="center" w:pos="4252"/>
                <w:tab w:val="right" w:pos="8504"/>
              </w:tabs>
              <w:jc w:val="both"/>
              <w:rPr>
                <w:rFonts w:ascii="Arial" w:hAnsi="Arial" w:cs="Arial"/>
              </w:rPr>
            </w:pPr>
          </w:p>
        </w:tc>
      </w:tr>
      <w:tr w:rsidR="00335532" w:rsidRPr="00155082" w:rsidTr="00FB35AC">
        <w:tc>
          <w:tcPr>
            <w:tcW w:w="9747" w:type="dxa"/>
            <w:gridSpan w:val="2"/>
          </w:tcPr>
          <w:p w:rsidR="00335532" w:rsidRPr="00155082" w:rsidRDefault="00335532" w:rsidP="00FB35AC">
            <w:pPr>
              <w:rPr>
                <w:rFonts w:ascii="Arial" w:hAnsi="Arial" w:cs="Arial"/>
                <w:b/>
              </w:rPr>
            </w:pPr>
            <w:r w:rsidRPr="00155082">
              <w:rPr>
                <w:rFonts w:ascii="Arial" w:hAnsi="Arial" w:cs="Arial"/>
                <w:b/>
              </w:rPr>
              <w:t>Problemas y dificultades en la implementación del proyecto</w:t>
            </w:r>
          </w:p>
          <w:p w:rsidR="00335532" w:rsidRPr="00155082" w:rsidRDefault="00335532" w:rsidP="00FB35AC">
            <w:pPr>
              <w:rPr>
                <w:rFonts w:ascii="Arial" w:hAnsi="Arial" w:cs="Arial"/>
                <w:b/>
              </w:rPr>
            </w:pPr>
          </w:p>
          <w:p w:rsidR="00335532" w:rsidRPr="00155082" w:rsidRDefault="00335532" w:rsidP="00FB35AC">
            <w:pPr>
              <w:rPr>
                <w:rFonts w:ascii="Arial" w:hAnsi="Arial" w:cs="Arial"/>
              </w:rPr>
            </w:pPr>
            <w:r w:rsidRPr="00155082">
              <w:rPr>
                <w:rFonts w:ascii="Arial" w:hAnsi="Arial" w:cs="Arial"/>
              </w:rPr>
              <w:t xml:space="preserve">Durante el desarrollo del proyecto se </w:t>
            </w:r>
            <w:r>
              <w:rPr>
                <w:rFonts w:ascii="Arial" w:hAnsi="Arial" w:cs="Arial"/>
              </w:rPr>
              <w:t xml:space="preserve">presentaron </w:t>
            </w:r>
            <w:r w:rsidRPr="00155082">
              <w:rPr>
                <w:rFonts w:ascii="Arial" w:hAnsi="Arial" w:cs="Arial"/>
              </w:rPr>
              <w:t>algun</w:t>
            </w:r>
            <w:r>
              <w:rPr>
                <w:rFonts w:ascii="Arial" w:hAnsi="Arial" w:cs="Arial"/>
              </w:rPr>
              <w:t xml:space="preserve">as condiciones que interfirieron en el avance  de </w:t>
            </w:r>
            <w:r w:rsidRPr="00155082">
              <w:rPr>
                <w:rFonts w:ascii="Arial" w:hAnsi="Arial" w:cs="Arial"/>
              </w:rPr>
              <w:t xml:space="preserve"> las actividades, entre estos están:</w:t>
            </w:r>
          </w:p>
          <w:p w:rsidR="00335532" w:rsidRPr="00155082" w:rsidRDefault="00335532" w:rsidP="00FB35AC">
            <w:pPr>
              <w:rPr>
                <w:rFonts w:ascii="Arial" w:hAnsi="Arial" w:cs="Arial"/>
              </w:rPr>
            </w:pPr>
          </w:p>
          <w:p w:rsidR="00335532" w:rsidRPr="00155082" w:rsidRDefault="00335532" w:rsidP="00FB35AC">
            <w:pPr>
              <w:pStyle w:val="Prrafodelista"/>
              <w:numPr>
                <w:ilvl w:val="0"/>
                <w:numId w:val="1"/>
              </w:numPr>
              <w:jc w:val="both"/>
              <w:rPr>
                <w:rFonts w:ascii="Arial" w:hAnsi="Arial" w:cs="Arial"/>
              </w:rPr>
            </w:pPr>
            <w:r w:rsidRPr="00155082">
              <w:rPr>
                <w:rFonts w:ascii="Arial" w:hAnsi="Arial" w:cs="Arial"/>
              </w:rPr>
              <w:t xml:space="preserve">La zona del Caribe Sur ha presentado una estación seca muy prolongada y fuerte en los meses de setiembre </w:t>
            </w:r>
            <w:r>
              <w:rPr>
                <w:rFonts w:ascii="Arial" w:hAnsi="Arial" w:cs="Arial"/>
              </w:rPr>
              <w:t>2012 a febrero 2013</w:t>
            </w:r>
            <w:r w:rsidRPr="00155082">
              <w:rPr>
                <w:rFonts w:ascii="Arial" w:hAnsi="Arial" w:cs="Arial"/>
              </w:rPr>
              <w:t xml:space="preserve">, por lo que  </w:t>
            </w:r>
            <w:r>
              <w:rPr>
                <w:rFonts w:ascii="Arial" w:hAnsi="Arial" w:cs="Arial"/>
              </w:rPr>
              <w:t>la siembra de árboles se atrasó, sin embargo, se trabajo en la colocación de árboles  y  con la llegada de las lluvias en la distribución de los árboles.</w:t>
            </w:r>
          </w:p>
          <w:p w:rsidR="00335532" w:rsidRPr="00155082" w:rsidRDefault="00335532" w:rsidP="00FB35AC">
            <w:pPr>
              <w:pStyle w:val="Prrafodelista"/>
              <w:jc w:val="both"/>
              <w:rPr>
                <w:rFonts w:ascii="Arial" w:hAnsi="Arial" w:cs="Arial"/>
              </w:rPr>
            </w:pPr>
          </w:p>
          <w:p w:rsidR="00335532" w:rsidRPr="00155082" w:rsidRDefault="00335532" w:rsidP="00FB35AC">
            <w:pPr>
              <w:pStyle w:val="Prrafodelista"/>
              <w:numPr>
                <w:ilvl w:val="0"/>
                <w:numId w:val="1"/>
              </w:numPr>
              <w:jc w:val="both"/>
              <w:rPr>
                <w:rFonts w:ascii="Arial" w:hAnsi="Arial" w:cs="Arial"/>
              </w:rPr>
            </w:pPr>
            <w:r w:rsidRPr="007A7849">
              <w:rPr>
                <w:rFonts w:ascii="Arial" w:hAnsi="Arial" w:cs="Arial"/>
              </w:rPr>
              <w:t xml:space="preserve">Aun cuando para el resultado que se fijó el proyecto en relación con la incorporación de fincas dentro del </w:t>
            </w:r>
            <w:r>
              <w:rPr>
                <w:rFonts w:ascii="Arial" w:hAnsi="Arial" w:cs="Arial"/>
              </w:rPr>
              <w:t>programa de pago de servicios a</w:t>
            </w:r>
            <w:r w:rsidRPr="007A7849">
              <w:rPr>
                <w:rFonts w:ascii="Arial" w:hAnsi="Arial" w:cs="Arial"/>
              </w:rPr>
              <w:t>mbientales, es de mencionar, que el tema de tenencia de tierra es un aspecto que limita la inclusión de fincas en el Programa de Pago por servicios ambientales, ya que el Estado exige como requisito la propiedad registral, o bien en el caso de terrenos sin inscribir, que la posesión sea demostrada para lo cual fija una serie de procedimientos gravosos para el poseedor.</w:t>
            </w:r>
            <w:r>
              <w:rPr>
                <w:rFonts w:ascii="Arial" w:hAnsi="Arial" w:cs="Arial"/>
                <w:highlight w:val="yellow"/>
              </w:rPr>
              <w:t xml:space="preserve"> </w:t>
            </w:r>
          </w:p>
          <w:p w:rsidR="00335532" w:rsidRPr="00155082" w:rsidRDefault="00335532" w:rsidP="00FB35AC">
            <w:pPr>
              <w:rPr>
                <w:rFonts w:ascii="Arial" w:hAnsi="Arial" w:cs="Arial"/>
              </w:rPr>
            </w:pPr>
          </w:p>
        </w:tc>
      </w:tr>
      <w:tr w:rsidR="00335532" w:rsidRPr="00155082" w:rsidTr="00FB35AC">
        <w:tc>
          <w:tcPr>
            <w:tcW w:w="3936" w:type="dxa"/>
            <w:tcBorders>
              <w:right w:val="single" w:sz="4" w:space="0" w:color="auto"/>
            </w:tcBorders>
          </w:tcPr>
          <w:p w:rsidR="00335532" w:rsidRPr="00155082" w:rsidRDefault="00335532" w:rsidP="00FB35AC">
            <w:pPr>
              <w:rPr>
                <w:rFonts w:ascii="Arial" w:hAnsi="Arial" w:cs="Arial"/>
                <w:b/>
              </w:rPr>
            </w:pPr>
            <w:r w:rsidRPr="00155082">
              <w:rPr>
                <w:rFonts w:ascii="Arial" w:hAnsi="Arial" w:cs="Arial"/>
                <w:b/>
              </w:rPr>
              <w:t xml:space="preserve">Resultados </w:t>
            </w:r>
          </w:p>
        </w:tc>
        <w:tc>
          <w:tcPr>
            <w:tcW w:w="5811" w:type="dxa"/>
            <w:tcBorders>
              <w:left w:val="single" w:sz="4" w:space="0" w:color="auto"/>
            </w:tcBorders>
          </w:tcPr>
          <w:p w:rsidR="00335532" w:rsidRPr="00155082" w:rsidRDefault="00335532" w:rsidP="00FB35AC">
            <w:pPr>
              <w:rPr>
                <w:rFonts w:ascii="Arial" w:hAnsi="Arial" w:cs="Arial"/>
                <w:b/>
              </w:rPr>
            </w:pPr>
            <w:r w:rsidRPr="00155082">
              <w:rPr>
                <w:rFonts w:ascii="Arial" w:hAnsi="Arial" w:cs="Arial"/>
                <w:b/>
              </w:rPr>
              <w:t>Indicadores de avances</w:t>
            </w:r>
          </w:p>
        </w:tc>
      </w:tr>
      <w:tr w:rsidR="00335532" w:rsidRPr="00155082" w:rsidTr="00FB35AC">
        <w:tc>
          <w:tcPr>
            <w:tcW w:w="3936" w:type="dxa"/>
            <w:tcBorders>
              <w:right w:val="single" w:sz="4" w:space="0" w:color="auto"/>
            </w:tcBorders>
          </w:tcPr>
          <w:p w:rsidR="00335532" w:rsidRPr="00155082" w:rsidRDefault="00335532" w:rsidP="00FB35AC">
            <w:pPr>
              <w:tabs>
                <w:tab w:val="center" w:pos="4252"/>
                <w:tab w:val="right" w:pos="8504"/>
              </w:tabs>
              <w:jc w:val="both"/>
              <w:rPr>
                <w:rFonts w:ascii="Arial" w:hAnsi="Arial" w:cs="Arial"/>
                <w:i/>
              </w:rPr>
            </w:pPr>
            <w:r w:rsidRPr="00155082">
              <w:rPr>
                <w:rFonts w:ascii="Arial" w:hAnsi="Arial" w:cs="Arial"/>
                <w:i/>
              </w:rPr>
              <w:t>Resultado 1.1</w:t>
            </w:r>
          </w:p>
          <w:p w:rsidR="00335532" w:rsidRPr="00155082" w:rsidRDefault="00335532" w:rsidP="00FB35AC">
            <w:pPr>
              <w:tabs>
                <w:tab w:val="center" w:pos="4252"/>
                <w:tab w:val="right" w:pos="8504"/>
              </w:tabs>
              <w:jc w:val="both"/>
              <w:rPr>
                <w:rFonts w:ascii="Arial" w:hAnsi="Arial" w:cs="Arial"/>
                <w:i/>
              </w:rPr>
            </w:pPr>
            <w:r w:rsidRPr="00155082">
              <w:rPr>
                <w:rFonts w:ascii="Arial" w:hAnsi="Arial" w:cs="Arial"/>
              </w:rPr>
              <w:t>13000 árboles de especies nativas aptas para las diferentes actividades de siembra producidas</w:t>
            </w:r>
            <w:r w:rsidRPr="00155082">
              <w:rPr>
                <w:rFonts w:ascii="Arial" w:hAnsi="Arial" w:cs="Arial"/>
                <w:i/>
              </w:rPr>
              <w:t>.</w:t>
            </w:r>
          </w:p>
          <w:p w:rsidR="00335532" w:rsidRPr="00155082" w:rsidRDefault="00335532" w:rsidP="00FB35AC">
            <w:pPr>
              <w:tabs>
                <w:tab w:val="center" w:pos="4252"/>
                <w:tab w:val="right" w:pos="8504"/>
              </w:tabs>
              <w:jc w:val="both"/>
              <w:rPr>
                <w:rFonts w:ascii="Arial" w:hAnsi="Arial" w:cs="Arial"/>
                <w:i/>
              </w:rPr>
            </w:pPr>
          </w:p>
        </w:tc>
        <w:tc>
          <w:tcPr>
            <w:tcW w:w="5811" w:type="dxa"/>
            <w:tcBorders>
              <w:left w:val="single" w:sz="4" w:space="0" w:color="auto"/>
            </w:tcBorders>
          </w:tcPr>
          <w:p w:rsidR="00335532" w:rsidRDefault="00335532" w:rsidP="00FB35AC">
            <w:pPr>
              <w:tabs>
                <w:tab w:val="center" w:pos="4252"/>
                <w:tab w:val="right" w:pos="8504"/>
              </w:tabs>
              <w:jc w:val="both"/>
              <w:rPr>
                <w:rFonts w:ascii="Arial" w:hAnsi="Arial" w:cs="Arial"/>
              </w:rPr>
            </w:pPr>
            <w:r w:rsidRPr="00155082">
              <w:rPr>
                <w:rFonts w:ascii="Arial" w:hAnsi="Arial" w:cs="Arial"/>
              </w:rPr>
              <w:t xml:space="preserve">Se </w:t>
            </w:r>
            <w:r>
              <w:rPr>
                <w:rFonts w:ascii="Arial" w:hAnsi="Arial" w:cs="Arial"/>
              </w:rPr>
              <w:t xml:space="preserve">produjeron 10894 árboles maderables y 878 árboles frutales.   No se produjeron los 13000 árboles maderables,  debido a que surgió la necesidad de producir también una cantidad pequeña de árboles frutales, cuyo costo de producción es más alto. </w:t>
            </w:r>
          </w:p>
          <w:p w:rsidR="00335532" w:rsidRPr="00155082" w:rsidRDefault="00335532" w:rsidP="00FB35AC">
            <w:pPr>
              <w:tabs>
                <w:tab w:val="center" w:pos="4252"/>
                <w:tab w:val="right" w:pos="8504"/>
              </w:tabs>
              <w:jc w:val="both"/>
              <w:rPr>
                <w:rFonts w:ascii="Arial" w:hAnsi="Arial" w:cs="Arial"/>
              </w:rPr>
            </w:pPr>
          </w:p>
        </w:tc>
      </w:tr>
      <w:tr w:rsidR="00335532" w:rsidRPr="00155082" w:rsidTr="00FB35AC">
        <w:tc>
          <w:tcPr>
            <w:tcW w:w="3936" w:type="dxa"/>
            <w:tcBorders>
              <w:right w:val="single" w:sz="4" w:space="0" w:color="auto"/>
            </w:tcBorders>
          </w:tcPr>
          <w:p w:rsidR="00335532" w:rsidRPr="00155082" w:rsidRDefault="00335532" w:rsidP="00FB35AC">
            <w:pPr>
              <w:tabs>
                <w:tab w:val="center" w:pos="4252"/>
                <w:tab w:val="right" w:pos="8504"/>
              </w:tabs>
              <w:jc w:val="both"/>
              <w:rPr>
                <w:rFonts w:ascii="Arial" w:hAnsi="Arial" w:cs="Arial"/>
                <w:i/>
              </w:rPr>
            </w:pPr>
            <w:r w:rsidRPr="00155082">
              <w:rPr>
                <w:rFonts w:ascii="Arial" w:hAnsi="Arial" w:cs="Arial"/>
                <w:i/>
              </w:rPr>
              <w:t>Resultado 1.2</w:t>
            </w:r>
          </w:p>
          <w:p w:rsidR="00335532" w:rsidRPr="00155082" w:rsidRDefault="00335532" w:rsidP="00FB35AC">
            <w:pPr>
              <w:tabs>
                <w:tab w:val="center" w:pos="4252"/>
                <w:tab w:val="right" w:pos="8504"/>
              </w:tabs>
              <w:jc w:val="both"/>
              <w:rPr>
                <w:rFonts w:ascii="Arial" w:hAnsi="Arial" w:cs="Arial"/>
              </w:rPr>
            </w:pPr>
            <w:r w:rsidRPr="00155082">
              <w:rPr>
                <w:rFonts w:ascii="Arial" w:hAnsi="Arial" w:cs="Arial"/>
              </w:rPr>
              <w:t xml:space="preserve">11000 árboles de especies nativas, sembrados en fincas productores/as </w:t>
            </w:r>
            <w:r w:rsidRPr="00155082">
              <w:rPr>
                <w:rFonts w:ascii="Arial" w:hAnsi="Arial" w:cs="Arial"/>
              </w:rPr>
              <w:lastRenderedPageBreak/>
              <w:t>ubicadas en la cuenca del río Carbón.</w:t>
            </w:r>
          </w:p>
        </w:tc>
        <w:tc>
          <w:tcPr>
            <w:tcW w:w="5811" w:type="dxa"/>
            <w:tcBorders>
              <w:left w:val="single" w:sz="4" w:space="0" w:color="auto"/>
            </w:tcBorders>
          </w:tcPr>
          <w:p w:rsidR="00335532" w:rsidRPr="00155082" w:rsidRDefault="00335532" w:rsidP="00FB35AC">
            <w:pPr>
              <w:tabs>
                <w:tab w:val="center" w:pos="4252"/>
                <w:tab w:val="right" w:pos="8504"/>
              </w:tabs>
              <w:jc w:val="both"/>
              <w:rPr>
                <w:rFonts w:ascii="Arial" w:hAnsi="Arial" w:cs="Arial"/>
              </w:rPr>
            </w:pPr>
            <w:r w:rsidRPr="00155082">
              <w:rPr>
                <w:rFonts w:ascii="Arial" w:hAnsi="Arial" w:cs="Arial"/>
              </w:rPr>
              <w:lastRenderedPageBreak/>
              <w:t xml:space="preserve">Se han sembrado </w:t>
            </w:r>
            <w:r>
              <w:rPr>
                <w:rFonts w:ascii="Arial" w:hAnsi="Arial" w:cs="Arial"/>
              </w:rPr>
              <w:t xml:space="preserve">9.086 </w:t>
            </w:r>
            <w:r w:rsidRPr="00155082">
              <w:rPr>
                <w:rFonts w:ascii="Arial" w:hAnsi="Arial" w:cs="Arial"/>
              </w:rPr>
              <w:t>árboles en sistemas agroforestales, reforestación y cercas vivas</w:t>
            </w:r>
            <w:r>
              <w:rPr>
                <w:rFonts w:ascii="Arial" w:hAnsi="Arial" w:cs="Arial"/>
              </w:rPr>
              <w:t>.</w:t>
            </w:r>
          </w:p>
        </w:tc>
      </w:tr>
      <w:tr w:rsidR="00335532" w:rsidRPr="00155082" w:rsidTr="00FB35AC">
        <w:tc>
          <w:tcPr>
            <w:tcW w:w="3936" w:type="dxa"/>
            <w:tcBorders>
              <w:right w:val="single" w:sz="4" w:space="0" w:color="auto"/>
            </w:tcBorders>
          </w:tcPr>
          <w:p w:rsidR="00335532" w:rsidRPr="00155082" w:rsidRDefault="00335532" w:rsidP="00FB35AC">
            <w:pPr>
              <w:tabs>
                <w:tab w:val="center" w:pos="4252"/>
                <w:tab w:val="right" w:pos="8504"/>
              </w:tabs>
              <w:jc w:val="both"/>
              <w:rPr>
                <w:rFonts w:ascii="Arial" w:hAnsi="Arial" w:cs="Arial"/>
                <w:i/>
              </w:rPr>
            </w:pPr>
            <w:r w:rsidRPr="00155082">
              <w:rPr>
                <w:rFonts w:ascii="Arial" w:hAnsi="Arial" w:cs="Arial"/>
                <w:i/>
              </w:rPr>
              <w:lastRenderedPageBreak/>
              <w:t>Resultado 1.3</w:t>
            </w:r>
          </w:p>
          <w:p w:rsidR="00335532" w:rsidRPr="00155082" w:rsidRDefault="00335532" w:rsidP="00FB35AC">
            <w:pPr>
              <w:tabs>
                <w:tab w:val="center" w:pos="4252"/>
                <w:tab w:val="right" w:pos="8504"/>
              </w:tabs>
              <w:jc w:val="both"/>
              <w:rPr>
                <w:rFonts w:ascii="Arial" w:hAnsi="Arial" w:cs="Arial"/>
              </w:rPr>
            </w:pPr>
            <w:r w:rsidRPr="00155082">
              <w:rPr>
                <w:rFonts w:ascii="Arial" w:hAnsi="Arial" w:cs="Arial"/>
              </w:rPr>
              <w:t>Riberas de ríos y quebradas en la cuenca del río Carbón recuperadas con siembra de árboles.</w:t>
            </w:r>
          </w:p>
        </w:tc>
        <w:tc>
          <w:tcPr>
            <w:tcW w:w="5811" w:type="dxa"/>
            <w:tcBorders>
              <w:left w:val="single" w:sz="4" w:space="0" w:color="auto"/>
            </w:tcBorders>
          </w:tcPr>
          <w:p w:rsidR="00335532" w:rsidRPr="00155082" w:rsidRDefault="00335532" w:rsidP="00FB35AC">
            <w:pPr>
              <w:tabs>
                <w:tab w:val="center" w:pos="4252"/>
                <w:tab w:val="right" w:pos="8504"/>
              </w:tabs>
              <w:jc w:val="both"/>
              <w:rPr>
                <w:rFonts w:ascii="Arial" w:hAnsi="Arial" w:cs="Arial"/>
              </w:rPr>
            </w:pPr>
            <w:r>
              <w:rPr>
                <w:rFonts w:ascii="Arial" w:hAnsi="Arial" w:cs="Arial"/>
              </w:rPr>
              <w:t xml:space="preserve">Se han sembrado 2686 árboles </w:t>
            </w:r>
            <w:r w:rsidRPr="00155082">
              <w:rPr>
                <w:rFonts w:ascii="Arial" w:hAnsi="Arial" w:cs="Arial"/>
              </w:rPr>
              <w:t>en ri</w:t>
            </w:r>
            <w:r>
              <w:rPr>
                <w:rFonts w:ascii="Arial" w:hAnsi="Arial" w:cs="Arial"/>
              </w:rPr>
              <w:t>b</w:t>
            </w:r>
            <w:r w:rsidRPr="00155082">
              <w:rPr>
                <w:rFonts w:ascii="Arial" w:hAnsi="Arial" w:cs="Arial"/>
              </w:rPr>
              <w:t>eras de ríos</w:t>
            </w:r>
            <w:r>
              <w:rPr>
                <w:rFonts w:ascii="Arial" w:hAnsi="Arial" w:cs="Arial"/>
              </w:rPr>
              <w:t xml:space="preserve"> en la cuenca</w:t>
            </w:r>
            <w:r w:rsidRPr="00155082">
              <w:rPr>
                <w:rFonts w:ascii="Arial" w:hAnsi="Arial" w:cs="Arial"/>
              </w:rPr>
              <w:t xml:space="preserve">. </w:t>
            </w:r>
          </w:p>
        </w:tc>
      </w:tr>
      <w:tr w:rsidR="00335532" w:rsidRPr="00155082" w:rsidTr="00FB35AC">
        <w:tc>
          <w:tcPr>
            <w:tcW w:w="3936" w:type="dxa"/>
            <w:tcBorders>
              <w:right w:val="single" w:sz="4" w:space="0" w:color="auto"/>
            </w:tcBorders>
          </w:tcPr>
          <w:p w:rsidR="00335532" w:rsidRPr="00155082" w:rsidRDefault="00335532" w:rsidP="00FB35AC">
            <w:pPr>
              <w:tabs>
                <w:tab w:val="center" w:pos="4252"/>
                <w:tab w:val="right" w:pos="8504"/>
              </w:tabs>
              <w:jc w:val="both"/>
              <w:rPr>
                <w:rFonts w:ascii="Arial" w:hAnsi="Arial" w:cs="Arial"/>
                <w:i/>
              </w:rPr>
            </w:pPr>
            <w:r w:rsidRPr="00155082">
              <w:rPr>
                <w:rFonts w:ascii="Arial" w:hAnsi="Arial" w:cs="Arial"/>
                <w:i/>
              </w:rPr>
              <w:t>Resultado 1.4</w:t>
            </w:r>
          </w:p>
          <w:p w:rsidR="00335532" w:rsidRPr="00155082" w:rsidRDefault="00335532" w:rsidP="00FB35AC">
            <w:pPr>
              <w:tabs>
                <w:tab w:val="center" w:pos="4252"/>
                <w:tab w:val="right" w:pos="8504"/>
              </w:tabs>
              <w:jc w:val="both"/>
              <w:rPr>
                <w:rFonts w:ascii="Arial" w:hAnsi="Arial" w:cs="Arial"/>
              </w:rPr>
            </w:pPr>
            <w:r w:rsidRPr="00155082">
              <w:rPr>
                <w:rFonts w:ascii="Arial" w:hAnsi="Arial" w:cs="Arial"/>
              </w:rPr>
              <w:t>Al menos 200 hectáreas incluidas en el programa de  conservación de bosque  por 10 años.</w:t>
            </w:r>
          </w:p>
        </w:tc>
        <w:tc>
          <w:tcPr>
            <w:tcW w:w="5811" w:type="dxa"/>
            <w:tcBorders>
              <w:left w:val="single" w:sz="4" w:space="0" w:color="auto"/>
            </w:tcBorders>
          </w:tcPr>
          <w:p w:rsidR="00335532" w:rsidRPr="00155082" w:rsidRDefault="00335532" w:rsidP="00FB35AC">
            <w:pPr>
              <w:tabs>
                <w:tab w:val="center" w:pos="4252"/>
                <w:tab w:val="right" w:pos="8504"/>
              </w:tabs>
              <w:jc w:val="both"/>
              <w:rPr>
                <w:rFonts w:ascii="Arial" w:hAnsi="Arial" w:cs="Arial"/>
              </w:rPr>
            </w:pPr>
            <w:r w:rsidRPr="00155082">
              <w:rPr>
                <w:rFonts w:ascii="Arial" w:hAnsi="Arial" w:cs="Arial"/>
              </w:rPr>
              <w:t xml:space="preserve">Se cuenta con </w:t>
            </w:r>
            <w:r>
              <w:rPr>
                <w:rFonts w:ascii="Arial" w:hAnsi="Arial" w:cs="Arial"/>
              </w:rPr>
              <w:t xml:space="preserve">proyectos por </w:t>
            </w:r>
            <w:r w:rsidRPr="00155082">
              <w:rPr>
                <w:rFonts w:ascii="Arial" w:hAnsi="Arial" w:cs="Arial"/>
              </w:rPr>
              <w:t>119 h</w:t>
            </w:r>
            <w:r>
              <w:rPr>
                <w:rFonts w:ascii="Arial" w:hAnsi="Arial" w:cs="Arial"/>
              </w:rPr>
              <w:t>ectáreas</w:t>
            </w:r>
            <w:r w:rsidRPr="00155082">
              <w:rPr>
                <w:rFonts w:ascii="Arial" w:hAnsi="Arial" w:cs="Arial"/>
              </w:rPr>
              <w:t xml:space="preserve"> inscritas y aprobadas en el programa de Pago por servicios ambientales y un aproximado de 1</w:t>
            </w:r>
            <w:r>
              <w:rPr>
                <w:rFonts w:ascii="Arial" w:hAnsi="Arial" w:cs="Arial"/>
              </w:rPr>
              <w:t>62</w:t>
            </w:r>
            <w:r w:rsidRPr="00155082">
              <w:rPr>
                <w:rFonts w:ascii="Arial" w:hAnsi="Arial" w:cs="Arial"/>
              </w:rPr>
              <w:t xml:space="preserve"> h</w:t>
            </w:r>
            <w:r>
              <w:rPr>
                <w:rFonts w:ascii="Arial" w:hAnsi="Arial" w:cs="Arial"/>
              </w:rPr>
              <w:t>ectáreas</w:t>
            </w:r>
            <w:r w:rsidRPr="00155082">
              <w:rPr>
                <w:rFonts w:ascii="Arial" w:hAnsi="Arial" w:cs="Arial"/>
              </w:rPr>
              <w:t xml:space="preserve"> </w:t>
            </w:r>
            <w:r>
              <w:rPr>
                <w:rFonts w:ascii="Arial" w:hAnsi="Arial" w:cs="Arial"/>
              </w:rPr>
              <w:t xml:space="preserve">solicitadas y en trámite, </w:t>
            </w:r>
            <w:r w:rsidRPr="00155082">
              <w:rPr>
                <w:rFonts w:ascii="Arial" w:hAnsi="Arial" w:cs="Arial"/>
              </w:rPr>
              <w:t>para ser incluidas a inicio del 2013.</w:t>
            </w:r>
          </w:p>
        </w:tc>
      </w:tr>
      <w:tr w:rsidR="00335532" w:rsidRPr="00155082" w:rsidTr="00FB35AC">
        <w:tc>
          <w:tcPr>
            <w:tcW w:w="3936" w:type="dxa"/>
            <w:tcBorders>
              <w:right w:val="single" w:sz="4" w:space="0" w:color="auto"/>
            </w:tcBorders>
          </w:tcPr>
          <w:p w:rsidR="00335532" w:rsidRPr="00155082" w:rsidRDefault="00335532" w:rsidP="00FB35AC">
            <w:pPr>
              <w:tabs>
                <w:tab w:val="center" w:pos="4252"/>
                <w:tab w:val="right" w:pos="8504"/>
              </w:tabs>
              <w:jc w:val="both"/>
              <w:rPr>
                <w:rFonts w:ascii="Arial" w:hAnsi="Arial" w:cs="Arial"/>
                <w:i/>
              </w:rPr>
            </w:pPr>
            <w:r w:rsidRPr="00155082">
              <w:rPr>
                <w:rFonts w:ascii="Arial" w:hAnsi="Arial" w:cs="Arial"/>
                <w:i/>
              </w:rPr>
              <w:t>Resultado 2.1</w:t>
            </w:r>
          </w:p>
          <w:p w:rsidR="00335532" w:rsidRPr="00155082" w:rsidRDefault="00335532" w:rsidP="00FB35AC">
            <w:pPr>
              <w:tabs>
                <w:tab w:val="center" w:pos="4252"/>
                <w:tab w:val="right" w:pos="8504"/>
              </w:tabs>
              <w:jc w:val="both"/>
              <w:rPr>
                <w:rFonts w:ascii="Arial" w:hAnsi="Arial" w:cs="Arial"/>
              </w:rPr>
            </w:pPr>
            <w:r w:rsidRPr="00155082">
              <w:rPr>
                <w:rFonts w:ascii="Arial" w:hAnsi="Arial" w:cs="Arial"/>
              </w:rPr>
              <w:t>Reducción de la contaminación producida por los residuos de la actividad pecuaria.</w:t>
            </w:r>
          </w:p>
        </w:tc>
        <w:tc>
          <w:tcPr>
            <w:tcW w:w="5811" w:type="dxa"/>
            <w:tcBorders>
              <w:left w:val="single" w:sz="4" w:space="0" w:color="auto"/>
            </w:tcBorders>
          </w:tcPr>
          <w:p w:rsidR="00335532" w:rsidRPr="00155082" w:rsidRDefault="00335532" w:rsidP="00FB35AC">
            <w:pPr>
              <w:tabs>
                <w:tab w:val="center" w:pos="4252"/>
                <w:tab w:val="right" w:pos="8504"/>
              </w:tabs>
              <w:jc w:val="both"/>
              <w:rPr>
                <w:rFonts w:ascii="Arial" w:hAnsi="Arial" w:cs="Arial"/>
              </w:rPr>
            </w:pPr>
            <w:r>
              <w:rPr>
                <w:rFonts w:ascii="Arial" w:hAnsi="Arial" w:cs="Arial"/>
              </w:rPr>
              <w:t xml:space="preserve">3 </w:t>
            </w:r>
            <w:proofErr w:type="spellStart"/>
            <w:r>
              <w:rPr>
                <w:rFonts w:ascii="Arial" w:hAnsi="Arial" w:cs="Arial"/>
              </w:rPr>
              <w:t>biodigestores</w:t>
            </w:r>
            <w:proofErr w:type="spellEnd"/>
            <w:r>
              <w:rPr>
                <w:rFonts w:ascii="Arial" w:hAnsi="Arial" w:cs="Arial"/>
              </w:rPr>
              <w:t xml:space="preserve"> establecidos y operando en fincas de tres productores y una organización local. Un </w:t>
            </w:r>
            <w:proofErr w:type="spellStart"/>
            <w:r>
              <w:rPr>
                <w:rFonts w:ascii="Arial" w:hAnsi="Arial" w:cs="Arial"/>
              </w:rPr>
              <w:t>biodigestor</w:t>
            </w:r>
            <w:proofErr w:type="spellEnd"/>
            <w:r>
              <w:rPr>
                <w:rFonts w:ascii="Arial" w:hAnsi="Arial" w:cs="Arial"/>
              </w:rPr>
              <w:t xml:space="preserve"> en proceso de instalación para la primera semana de mayo. </w:t>
            </w:r>
          </w:p>
        </w:tc>
      </w:tr>
      <w:tr w:rsidR="00335532" w:rsidRPr="00155082" w:rsidTr="00FB35AC">
        <w:tc>
          <w:tcPr>
            <w:tcW w:w="3936" w:type="dxa"/>
            <w:tcBorders>
              <w:right w:val="single" w:sz="4" w:space="0" w:color="auto"/>
            </w:tcBorders>
          </w:tcPr>
          <w:p w:rsidR="00335532" w:rsidRPr="00155082" w:rsidRDefault="00335532" w:rsidP="00FB35AC">
            <w:pPr>
              <w:tabs>
                <w:tab w:val="center" w:pos="4252"/>
                <w:tab w:val="right" w:pos="8504"/>
              </w:tabs>
              <w:jc w:val="both"/>
              <w:rPr>
                <w:rFonts w:ascii="Arial" w:hAnsi="Arial" w:cs="Arial"/>
                <w:i/>
              </w:rPr>
            </w:pPr>
            <w:r w:rsidRPr="00155082">
              <w:rPr>
                <w:rFonts w:ascii="Arial" w:hAnsi="Arial" w:cs="Arial"/>
                <w:i/>
              </w:rPr>
              <w:t>Resultado 2.2</w:t>
            </w:r>
          </w:p>
          <w:p w:rsidR="00335532" w:rsidRPr="00155082" w:rsidRDefault="00335532" w:rsidP="00FB35AC">
            <w:pPr>
              <w:tabs>
                <w:tab w:val="center" w:pos="4252"/>
                <w:tab w:val="right" w:pos="8504"/>
              </w:tabs>
              <w:jc w:val="both"/>
              <w:rPr>
                <w:rFonts w:ascii="Arial" w:hAnsi="Arial" w:cs="Arial"/>
              </w:rPr>
            </w:pPr>
            <w:r w:rsidRPr="00155082">
              <w:rPr>
                <w:rFonts w:ascii="Arial" w:hAnsi="Arial" w:cs="Arial"/>
              </w:rPr>
              <w:t>Disminución de la contaminación por la reducción del uso de insumos externos en la producción.</w:t>
            </w:r>
          </w:p>
        </w:tc>
        <w:tc>
          <w:tcPr>
            <w:tcW w:w="5811" w:type="dxa"/>
            <w:tcBorders>
              <w:left w:val="single" w:sz="4" w:space="0" w:color="auto"/>
            </w:tcBorders>
          </w:tcPr>
          <w:p w:rsidR="00335532" w:rsidRPr="00155082" w:rsidRDefault="00335532" w:rsidP="00FB35AC">
            <w:pPr>
              <w:tabs>
                <w:tab w:val="center" w:pos="4252"/>
                <w:tab w:val="right" w:pos="8504"/>
              </w:tabs>
              <w:jc w:val="both"/>
              <w:rPr>
                <w:rFonts w:ascii="Arial" w:hAnsi="Arial" w:cs="Arial"/>
              </w:rPr>
            </w:pPr>
            <w:r>
              <w:rPr>
                <w:rFonts w:ascii="Arial" w:hAnsi="Arial" w:cs="Arial"/>
              </w:rPr>
              <w:t>Diseño y programación de 2 talleres de capacitación en la comunidad de San Rafael y en las comunidades de Carbón Uno y Dos.</w:t>
            </w:r>
          </w:p>
        </w:tc>
      </w:tr>
      <w:tr w:rsidR="00335532" w:rsidRPr="00155082" w:rsidTr="00FB35AC">
        <w:tc>
          <w:tcPr>
            <w:tcW w:w="3936" w:type="dxa"/>
            <w:tcBorders>
              <w:right w:val="single" w:sz="4" w:space="0" w:color="auto"/>
            </w:tcBorders>
          </w:tcPr>
          <w:p w:rsidR="00335532" w:rsidRPr="00155082" w:rsidRDefault="00335532" w:rsidP="00FB35AC">
            <w:pPr>
              <w:tabs>
                <w:tab w:val="center" w:pos="4252"/>
                <w:tab w:val="right" w:pos="8504"/>
              </w:tabs>
              <w:jc w:val="both"/>
              <w:rPr>
                <w:rFonts w:ascii="Arial" w:hAnsi="Arial" w:cs="Arial"/>
                <w:i/>
              </w:rPr>
            </w:pPr>
            <w:r w:rsidRPr="00155082">
              <w:rPr>
                <w:rFonts w:ascii="Arial" w:hAnsi="Arial" w:cs="Arial"/>
                <w:i/>
              </w:rPr>
              <w:t>Resultado 2.3</w:t>
            </w:r>
          </w:p>
          <w:p w:rsidR="00335532" w:rsidRPr="00155082" w:rsidRDefault="00335532" w:rsidP="00FB35AC">
            <w:pPr>
              <w:tabs>
                <w:tab w:val="center" w:pos="4252"/>
                <w:tab w:val="right" w:pos="8504"/>
              </w:tabs>
              <w:jc w:val="both"/>
              <w:rPr>
                <w:rFonts w:ascii="Arial" w:hAnsi="Arial" w:cs="Arial"/>
              </w:rPr>
            </w:pPr>
            <w:r w:rsidRPr="00155082">
              <w:rPr>
                <w:rFonts w:ascii="Arial" w:hAnsi="Arial" w:cs="Arial"/>
              </w:rPr>
              <w:t>Reducción de la contaminación producida por el mal manejo de los residuos sólidos.</w:t>
            </w:r>
          </w:p>
        </w:tc>
        <w:tc>
          <w:tcPr>
            <w:tcW w:w="5811" w:type="dxa"/>
            <w:tcBorders>
              <w:left w:val="single" w:sz="4" w:space="0" w:color="auto"/>
            </w:tcBorders>
          </w:tcPr>
          <w:p w:rsidR="00335532" w:rsidRDefault="00335532" w:rsidP="00FB35AC">
            <w:pPr>
              <w:tabs>
                <w:tab w:val="center" w:pos="4252"/>
                <w:tab w:val="right" w:pos="8504"/>
              </w:tabs>
              <w:jc w:val="both"/>
              <w:rPr>
                <w:rFonts w:ascii="Arial" w:hAnsi="Arial" w:cs="Arial"/>
              </w:rPr>
            </w:pPr>
            <w:r>
              <w:rPr>
                <w:rFonts w:ascii="Arial" w:hAnsi="Arial" w:cs="Arial"/>
              </w:rPr>
              <w:t xml:space="preserve">Comunidad de Carbón Uno y niños/as de la escuela, capacitados en elaboración de basureros o recipientes a partir de botellas recuperadas. </w:t>
            </w:r>
          </w:p>
          <w:p w:rsidR="00335532" w:rsidRPr="00155082" w:rsidRDefault="00335532" w:rsidP="00FB35AC">
            <w:pPr>
              <w:tabs>
                <w:tab w:val="center" w:pos="4252"/>
                <w:tab w:val="right" w:pos="8504"/>
              </w:tabs>
              <w:jc w:val="both"/>
              <w:rPr>
                <w:rFonts w:ascii="Arial" w:hAnsi="Arial" w:cs="Arial"/>
              </w:rPr>
            </w:pPr>
            <w:r>
              <w:rPr>
                <w:rFonts w:ascii="Arial" w:hAnsi="Arial" w:cs="Arial"/>
              </w:rPr>
              <w:t xml:space="preserve">En las comunidades de Carbón  Uno, Carbón Dos y San Rafael, se acopia material para reciclaje, que es recolectado por la ACBTC. </w:t>
            </w:r>
          </w:p>
        </w:tc>
      </w:tr>
      <w:tr w:rsidR="00335532" w:rsidRPr="00155082" w:rsidTr="00FB35AC">
        <w:tc>
          <w:tcPr>
            <w:tcW w:w="3936" w:type="dxa"/>
            <w:tcBorders>
              <w:right w:val="single" w:sz="4" w:space="0" w:color="auto"/>
            </w:tcBorders>
          </w:tcPr>
          <w:p w:rsidR="00335532" w:rsidRPr="00155082" w:rsidRDefault="00335532" w:rsidP="00FB35AC">
            <w:pPr>
              <w:tabs>
                <w:tab w:val="center" w:pos="4252"/>
                <w:tab w:val="right" w:pos="8504"/>
              </w:tabs>
              <w:jc w:val="both"/>
              <w:rPr>
                <w:rFonts w:ascii="Arial" w:hAnsi="Arial" w:cs="Arial"/>
                <w:i/>
              </w:rPr>
            </w:pPr>
            <w:r w:rsidRPr="00155082">
              <w:rPr>
                <w:rFonts w:ascii="Arial" w:hAnsi="Arial" w:cs="Arial"/>
                <w:i/>
              </w:rPr>
              <w:t>Resultado 3.1</w:t>
            </w:r>
          </w:p>
          <w:p w:rsidR="00335532" w:rsidRPr="00155082" w:rsidRDefault="00335532" w:rsidP="00FB35AC">
            <w:pPr>
              <w:tabs>
                <w:tab w:val="center" w:pos="4252"/>
                <w:tab w:val="right" w:pos="8504"/>
              </w:tabs>
              <w:jc w:val="both"/>
              <w:rPr>
                <w:rFonts w:ascii="Arial" w:hAnsi="Arial" w:cs="Arial"/>
              </w:rPr>
            </w:pPr>
            <w:r w:rsidRPr="00155082">
              <w:rPr>
                <w:rFonts w:ascii="Arial" w:hAnsi="Arial" w:cs="Arial"/>
                <w:color w:val="000000"/>
              </w:rPr>
              <w:t xml:space="preserve">Estudiantes de la escuelas de  Carbón Uno, Carbón Dos, San Rafael de </w:t>
            </w:r>
            <w:proofErr w:type="spellStart"/>
            <w:r w:rsidRPr="00155082">
              <w:rPr>
                <w:rFonts w:ascii="Arial" w:hAnsi="Arial" w:cs="Arial"/>
                <w:color w:val="000000"/>
              </w:rPr>
              <w:t>Bordon</w:t>
            </w:r>
            <w:proofErr w:type="spellEnd"/>
            <w:r w:rsidRPr="00155082">
              <w:rPr>
                <w:rFonts w:ascii="Arial" w:hAnsi="Arial" w:cs="Arial"/>
                <w:color w:val="000000"/>
              </w:rPr>
              <w:t xml:space="preserve">, Home Creek y Tuba Creek, conocen  e incorporan la importancia de proteger la biodiversidad dentro del </w:t>
            </w:r>
            <w:r w:rsidRPr="00155082">
              <w:rPr>
                <w:rFonts w:ascii="Arial" w:hAnsi="Arial" w:cs="Arial"/>
              </w:rPr>
              <w:t>Corredor Biológico Talamanca Caribe.</w:t>
            </w:r>
          </w:p>
        </w:tc>
        <w:tc>
          <w:tcPr>
            <w:tcW w:w="5811" w:type="dxa"/>
            <w:tcBorders>
              <w:left w:val="single" w:sz="4" w:space="0" w:color="auto"/>
            </w:tcBorders>
          </w:tcPr>
          <w:p w:rsidR="00335532" w:rsidRPr="00155082" w:rsidRDefault="00335532" w:rsidP="00FB35AC">
            <w:pPr>
              <w:tabs>
                <w:tab w:val="center" w:pos="4252"/>
                <w:tab w:val="right" w:pos="8504"/>
              </w:tabs>
              <w:jc w:val="both"/>
              <w:rPr>
                <w:rFonts w:ascii="Arial" w:hAnsi="Arial" w:cs="Arial"/>
              </w:rPr>
            </w:pPr>
            <w:r>
              <w:rPr>
                <w:rFonts w:ascii="Arial" w:hAnsi="Arial" w:cs="Arial"/>
                <w:lang w:val="es-ES"/>
              </w:rPr>
              <w:t>Se desarrollaron las charlas en el segundo semestre del año 2012, y para el presente año, las escuelas participan en el programa de educación ambiental, por lo que estarán incluidas en el proceso educativo que comprende la realización de charlas, giras y el Festival Ambiental Cantonal, siendo el  tema general de trabajo para Talamanca “Conservación de Biodiversidad”.</w:t>
            </w:r>
          </w:p>
        </w:tc>
      </w:tr>
      <w:tr w:rsidR="00335532" w:rsidRPr="00155082" w:rsidTr="00FB35AC">
        <w:tc>
          <w:tcPr>
            <w:tcW w:w="3936" w:type="dxa"/>
            <w:tcBorders>
              <w:right w:val="single" w:sz="4" w:space="0" w:color="auto"/>
            </w:tcBorders>
          </w:tcPr>
          <w:p w:rsidR="00335532" w:rsidRPr="00155082" w:rsidRDefault="00335532" w:rsidP="00FB35AC">
            <w:pPr>
              <w:tabs>
                <w:tab w:val="center" w:pos="4252"/>
                <w:tab w:val="right" w:pos="8504"/>
              </w:tabs>
              <w:jc w:val="both"/>
              <w:rPr>
                <w:rFonts w:ascii="Arial" w:hAnsi="Arial" w:cs="Arial"/>
                <w:i/>
              </w:rPr>
            </w:pPr>
            <w:r w:rsidRPr="00155082">
              <w:rPr>
                <w:rFonts w:ascii="Arial" w:hAnsi="Arial" w:cs="Arial"/>
                <w:i/>
              </w:rPr>
              <w:t>Resultado 3.2</w:t>
            </w:r>
          </w:p>
          <w:p w:rsidR="00335532" w:rsidRPr="00155082" w:rsidRDefault="00335532" w:rsidP="00FB35AC">
            <w:pPr>
              <w:tabs>
                <w:tab w:val="center" w:pos="4252"/>
                <w:tab w:val="right" w:pos="8504"/>
              </w:tabs>
              <w:jc w:val="both"/>
              <w:rPr>
                <w:rFonts w:ascii="Arial" w:hAnsi="Arial" w:cs="Arial"/>
              </w:rPr>
            </w:pPr>
            <w:r w:rsidRPr="00155082">
              <w:rPr>
                <w:rFonts w:ascii="Arial" w:hAnsi="Arial" w:cs="Arial"/>
              </w:rPr>
              <w:t xml:space="preserve">Productores/as de comunidades de </w:t>
            </w:r>
            <w:r w:rsidRPr="00155082">
              <w:rPr>
                <w:rFonts w:ascii="Arial" w:hAnsi="Arial" w:cs="Arial"/>
                <w:color w:val="000000"/>
              </w:rPr>
              <w:t xml:space="preserve">Carbón Uno, Carbón Dos y San Rafael de </w:t>
            </w:r>
            <w:proofErr w:type="spellStart"/>
            <w:r w:rsidRPr="00155082">
              <w:rPr>
                <w:rFonts w:ascii="Arial" w:hAnsi="Arial" w:cs="Arial"/>
                <w:color w:val="000000"/>
              </w:rPr>
              <w:t>Bordon</w:t>
            </w:r>
            <w:proofErr w:type="spellEnd"/>
            <w:r w:rsidRPr="00155082">
              <w:rPr>
                <w:rFonts w:ascii="Arial" w:hAnsi="Arial" w:cs="Arial"/>
                <w:color w:val="000000"/>
              </w:rPr>
              <w:t xml:space="preserve">, </w:t>
            </w:r>
            <w:r w:rsidRPr="00155082">
              <w:rPr>
                <w:rFonts w:ascii="Arial" w:hAnsi="Arial" w:cs="Arial"/>
              </w:rPr>
              <w:t>conocen sobre cambio climático y la importancia de proteger la biodiversidad.</w:t>
            </w:r>
          </w:p>
        </w:tc>
        <w:tc>
          <w:tcPr>
            <w:tcW w:w="5811" w:type="dxa"/>
            <w:tcBorders>
              <w:left w:val="single" w:sz="4" w:space="0" w:color="auto"/>
            </w:tcBorders>
          </w:tcPr>
          <w:p w:rsidR="00335532" w:rsidRDefault="00335532" w:rsidP="00FB35AC">
            <w:pPr>
              <w:tabs>
                <w:tab w:val="center" w:pos="4252"/>
                <w:tab w:val="right" w:pos="8504"/>
              </w:tabs>
              <w:jc w:val="both"/>
              <w:rPr>
                <w:rFonts w:ascii="Arial" w:hAnsi="Arial" w:cs="Arial"/>
              </w:rPr>
            </w:pPr>
            <w:r>
              <w:rPr>
                <w:rFonts w:ascii="Arial" w:hAnsi="Arial" w:cs="Arial"/>
              </w:rPr>
              <w:t xml:space="preserve">Se realizó un taller sobre conservación y agua en la comunidad de San Rafael, también se realizó una campaña de reforestación en la cuenca del Río Carbón en colaboración con el Cuerpo de Paz, IBM  y la organización El </w:t>
            </w:r>
            <w:proofErr w:type="spellStart"/>
            <w:r>
              <w:rPr>
                <w:rFonts w:ascii="Arial" w:hAnsi="Arial" w:cs="Arial"/>
              </w:rPr>
              <w:t>Yue</w:t>
            </w:r>
            <w:proofErr w:type="spellEnd"/>
            <w:r>
              <w:rPr>
                <w:rFonts w:ascii="Arial" w:hAnsi="Arial" w:cs="Arial"/>
              </w:rPr>
              <w:t xml:space="preserve">. </w:t>
            </w:r>
          </w:p>
          <w:p w:rsidR="00335532" w:rsidRPr="00155082" w:rsidRDefault="00335532" w:rsidP="00FB35AC">
            <w:pPr>
              <w:jc w:val="both"/>
              <w:rPr>
                <w:rFonts w:ascii="Arial" w:hAnsi="Arial" w:cs="Arial"/>
                <w:b/>
              </w:rPr>
            </w:pPr>
          </w:p>
        </w:tc>
      </w:tr>
      <w:tr w:rsidR="00335532" w:rsidRPr="00155082" w:rsidTr="00FB35AC">
        <w:tc>
          <w:tcPr>
            <w:tcW w:w="3936" w:type="dxa"/>
          </w:tcPr>
          <w:p w:rsidR="00335532" w:rsidRDefault="00335532" w:rsidP="00FB35AC">
            <w:pPr>
              <w:tabs>
                <w:tab w:val="center" w:pos="4252"/>
                <w:tab w:val="right" w:pos="8504"/>
              </w:tabs>
              <w:jc w:val="both"/>
              <w:rPr>
                <w:rFonts w:ascii="Arial" w:hAnsi="Arial" w:cs="Arial"/>
                <w:b/>
              </w:rPr>
            </w:pPr>
            <w:r w:rsidRPr="00155082">
              <w:rPr>
                <w:rFonts w:ascii="Arial" w:hAnsi="Arial" w:cs="Arial"/>
                <w:b/>
              </w:rPr>
              <w:t>Información adicio</w:t>
            </w:r>
            <w:r>
              <w:rPr>
                <w:rFonts w:ascii="Arial" w:hAnsi="Arial" w:cs="Arial"/>
                <w:b/>
              </w:rPr>
              <w:t xml:space="preserve">nal </w:t>
            </w:r>
          </w:p>
          <w:p w:rsidR="00335532" w:rsidRPr="00494A43" w:rsidRDefault="00335532" w:rsidP="00FB35AC">
            <w:pPr>
              <w:tabs>
                <w:tab w:val="center" w:pos="4252"/>
                <w:tab w:val="right" w:pos="8504"/>
              </w:tabs>
              <w:jc w:val="both"/>
              <w:rPr>
                <w:rFonts w:ascii="Arial" w:hAnsi="Arial" w:cs="Arial"/>
                <w:b/>
              </w:rPr>
            </w:pPr>
          </w:p>
        </w:tc>
        <w:tc>
          <w:tcPr>
            <w:tcW w:w="5811" w:type="dxa"/>
          </w:tcPr>
          <w:p w:rsidR="00335532" w:rsidRPr="00155082" w:rsidRDefault="00335532" w:rsidP="00FB35AC">
            <w:pPr>
              <w:jc w:val="both"/>
              <w:rPr>
                <w:rFonts w:ascii="Arial" w:hAnsi="Arial" w:cs="Arial"/>
              </w:rPr>
            </w:pPr>
          </w:p>
        </w:tc>
      </w:tr>
    </w:tbl>
    <w:p w:rsidR="00AB7590" w:rsidRPr="00155082" w:rsidRDefault="00AB7590" w:rsidP="00836894">
      <w:pPr>
        <w:jc w:val="both"/>
        <w:rPr>
          <w:rFonts w:ascii="Arial" w:hAnsi="Arial" w:cs="Arial"/>
        </w:rPr>
      </w:pPr>
    </w:p>
    <w:p w:rsidR="00AB7590" w:rsidRPr="00155082" w:rsidRDefault="00AB7590" w:rsidP="00836894">
      <w:pPr>
        <w:jc w:val="both"/>
        <w:rPr>
          <w:rFonts w:ascii="Arial" w:hAnsi="Arial" w:cs="Arial"/>
        </w:rPr>
      </w:pPr>
      <w:r w:rsidRPr="00155082">
        <w:rPr>
          <w:rFonts w:ascii="Arial" w:hAnsi="Arial" w:cs="Arial"/>
        </w:rPr>
        <w:br w:type="page"/>
      </w:r>
    </w:p>
    <w:p w:rsidR="00427C21" w:rsidRPr="00155082" w:rsidRDefault="008454FF" w:rsidP="00304E72">
      <w:pPr>
        <w:pStyle w:val="Sinespaciado"/>
      </w:pPr>
      <w:r>
        <w:rPr>
          <w:noProof/>
        </w:rPr>
        <w:lastRenderedPageBreak/>
        <w:drawing>
          <wp:inline distT="0" distB="0" distL="0" distR="0">
            <wp:extent cx="4655820" cy="3497580"/>
            <wp:effectExtent l="19050" t="0" r="0" b="0"/>
            <wp:docPr id="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655820" cy="3497580"/>
                    </a:xfrm>
                    <a:prstGeom prst="rect">
                      <a:avLst/>
                    </a:prstGeom>
                    <a:noFill/>
                  </pic:spPr>
                </pic:pic>
              </a:graphicData>
            </a:graphic>
          </wp:inline>
        </w:drawing>
      </w:r>
    </w:p>
    <w:p w:rsidR="00AB7590" w:rsidRDefault="00AB7590">
      <w:r w:rsidRPr="00155082">
        <w:rPr>
          <w:rFonts w:ascii="Arial" w:hAnsi="Arial" w:cs="Arial"/>
        </w:rPr>
        <w:t>Figura 1: c</w:t>
      </w:r>
      <w:r w:rsidR="005E1191">
        <w:rPr>
          <w:rFonts w:ascii="Arial" w:hAnsi="Arial" w:cs="Arial"/>
        </w:rPr>
        <w:t>ampaña de reforestación en la cuenca del río Carbón.</w:t>
      </w:r>
    </w:p>
    <w:p w:rsidR="00AB7590" w:rsidRDefault="008454FF">
      <w:r>
        <w:rPr>
          <w:noProof/>
        </w:rPr>
        <w:drawing>
          <wp:inline distT="0" distB="0" distL="0" distR="0">
            <wp:extent cx="4655820" cy="3497580"/>
            <wp:effectExtent l="19050" t="0" r="0"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655820" cy="3497580"/>
                    </a:xfrm>
                    <a:prstGeom prst="rect">
                      <a:avLst/>
                    </a:prstGeom>
                    <a:noFill/>
                  </pic:spPr>
                </pic:pic>
              </a:graphicData>
            </a:graphic>
          </wp:inline>
        </w:drawing>
      </w:r>
    </w:p>
    <w:p w:rsidR="00AB7590" w:rsidRPr="005E1191" w:rsidRDefault="00AB7590">
      <w:pPr>
        <w:rPr>
          <w:rFonts w:ascii="Arial" w:hAnsi="Arial" w:cs="Arial"/>
        </w:rPr>
      </w:pPr>
      <w:r w:rsidRPr="005E1191">
        <w:rPr>
          <w:rFonts w:ascii="Arial" w:hAnsi="Arial" w:cs="Arial"/>
        </w:rPr>
        <w:t xml:space="preserve">Figura 2: </w:t>
      </w:r>
      <w:r w:rsidR="005E1191" w:rsidRPr="005E1191">
        <w:rPr>
          <w:rFonts w:ascii="Arial" w:hAnsi="Arial" w:cs="Arial"/>
        </w:rPr>
        <w:t xml:space="preserve">Taller de elaboración de recipientes para el reciclaje a partir de botellas plásticas. </w:t>
      </w:r>
    </w:p>
    <w:p w:rsidR="00AB7590" w:rsidRDefault="008454FF">
      <w:r>
        <w:rPr>
          <w:noProof/>
        </w:rPr>
        <w:lastRenderedPageBreak/>
        <w:drawing>
          <wp:inline distT="0" distB="0" distL="0" distR="0">
            <wp:extent cx="2811780" cy="3733800"/>
            <wp:effectExtent l="19050" t="0" r="7620"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811780" cy="3733800"/>
                    </a:xfrm>
                    <a:prstGeom prst="rect">
                      <a:avLst/>
                    </a:prstGeom>
                    <a:noFill/>
                  </pic:spPr>
                </pic:pic>
              </a:graphicData>
            </a:graphic>
          </wp:inline>
        </w:drawing>
      </w:r>
    </w:p>
    <w:p w:rsidR="00AB7590" w:rsidRPr="005E1191" w:rsidRDefault="00AB7590">
      <w:pPr>
        <w:rPr>
          <w:rFonts w:ascii="Arial" w:hAnsi="Arial" w:cs="Arial"/>
        </w:rPr>
      </w:pPr>
      <w:r w:rsidRPr="005E1191">
        <w:rPr>
          <w:rFonts w:ascii="Arial" w:hAnsi="Arial" w:cs="Arial"/>
        </w:rPr>
        <w:t xml:space="preserve">Figura 3: </w:t>
      </w:r>
      <w:r w:rsidR="005E1191" w:rsidRPr="005E1191">
        <w:rPr>
          <w:rFonts w:ascii="Arial" w:hAnsi="Arial" w:cs="Arial"/>
        </w:rPr>
        <w:t>siembra de árboles con voluntarios de IBM y el Yue.</w:t>
      </w:r>
    </w:p>
    <w:p w:rsidR="00AB7590" w:rsidRPr="005E1191" w:rsidRDefault="008454FF">
      <w:pPr>
        <w:rPr>
          <w:rFonts w:ascii="Arial" w:hAnsi="Arial" w:cs="Arial"/>
        </w:rPr>
      </w:pPr>
      <w:r>
        <w:rPr>
          <w:rFonts w:ascii="Arial" w:hAnsi="Arial" w:cs="Arial"/>
          <w:noProof/>
        </w:rPr>
        <w:drawing>
          <wp:inline distT="0" distB="0" distL="0" distR="0">
            <wp:extent cx="4107180" cy="3086100"/>
            <wp:effectExtent l="19050" t="0" r="762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107180" cy="3086100"/>
                    </a:xfrm>
                    <a:prstGeom prst="rect">
                      <a:avLst/>
                    </a:prstGeom>
                    <a:noFill/>
                  </pic:spPr>
                </pic:pic>
              </a:graphicData>
            </a:graphic>
          </wp:inline>
        </w:drawing>
      </w:r>
    </w:p>
    <w:p w:rsidR="005E1191" w:rsidRPr="005E1191" w:rsidRDefault="005E1191">
      <w:pPr>
        <w:rPr>
          <w:rFonts w:ascii="Arial" w:hAnsi="Arial" w:cs="Arial"/>
        </w:rPr>
      </w:pPr>
      <w:r>
        <w:rPr>
          <w:rFonts w:ascii="Arial" w:hAnsi="Arial" w:cs="Arial"/>
        </w:rPr>
        <w:t xml:space="preserve">Figura 4: </w:t>
      </w:r>
      <w:r w:rsidRPr="005E1191">
        <w:rPr>
          <w:rFonts w:ascii="Arial" w:hAnsi="Arial" w:cs="Arial"/>
        </w:rPr>
        <w:t>Taller sobre conservación de bosques en las escuelas de la cuenca.</w:t>
      </w:r>
    </w:p>
    <w:sectPr w:rsidR="005E1191" w:rsidRPr="005E1191" w:rsidSect="00427C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64AFB"/>
    <w:multiLevelType w:val="hybridMultilevel"/>
    <w:tmpl w:val="1E4CA3B6"/>
    <w:lvl w:ilvl="0" w:tplc="0BC01D86">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43C75B8D"/>
    <w:multiLevelType w:val="hybridMultilevel"/>
    <w:tmpl w:val="ED463118"/>
    <w:lvl w:ilvl="0" w:tplc="D728C64C">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97"/>
    <w:rsid w:val="0005385A"/>
    <w:rsid w:val="000C645B"/>
    <w:rsid w:val="000D3F57"/>
    <w:rsid w:val="000F1BCA"/>
    <w:rsid w:val="00150795"/>
    <w:rsid w:val="001516E1"/>
    <w:rsid w:val="00155082"/>
    <w:rsid w:val="0018348A"/>
    <w:rsid w:val="001A66B7"/>
    <w:rsid w:val="001B2E1F"/>
    <w:rsid w:val="001D20D3"/>
    <w:rsid w:val="001D488F"/>
    <w:rsid w:val="001E4F0F"/>
    <w:rsid w:val="00232027"/>
    <w:rsid w:val="002622A8"/>
    <w:rsid w:val="00266C14"/>
    <w:rsid w:val="002824A3"/>
    <w:rsid w:val="002B5AC7"/>
    <w:rsid w:val="002E3E5C"/>
    <w:rsid w:val="002E5EC4"/>
    <w:rsid w:val="00304E72"/>
    <w:rsid w:val="00335532"/>
    <w:rsid w:val="003419C5"/>
    <w:rsid w:val="003A5D0F"/>
    <w:rsid w:val="003A6951"/>
    <w:rsid w:val="003D11E3"/>
    <w:rsid w:val="00402F61"/>
    <w:rsid w:val="00406CFD"/>
    <w:rsid w:val="004210C4"/>
    <w:rsid w:val="00427C21"/>
    <w:rsid w:val="00485548"/>
    <w:rsid w:val="00494A43"/>
    <w:rsid w:val="004C7683"/>
    <w:rsid w:val="004D19FA"/>
    <w:rsid w:val="004D1A7E"/>
    <w:rsid w:val="005469F3"/>
    <w:rsid w:val="00551D4E"/>
    <w:rsid w:val="005716B6"/>
    <w:rsid w:val="005771E6"/>
    <w:rsid w:val="005A303F"/>
    <w:rsid w:val="005D7E97"/>
    <w:rsid w:val="005E1191"/>
    <w:rsid w:val="00601B90"/>
    <w:rsid w:val="007545DD"/>
    <w:rsid w:val="007A7849"/>
    <w:rsid w:val="00803A07"/>
    <w:rsid w:val="00805CAB"/>
    <w:rsid w:val="00836894"/>
    <w:rsid w:val="008454FF"/>
    <w:rsid w:val="00852864"/>
    <w:rsid w:val="00853B09"/>
    <w:rsid w:val="00860798"/>
    <w:rsid w:val="00885AF5"/>
    <w:rsid w:val="008D1F04"/>
    <w:rsid w:val="00955564"/>
    <w:rsid w:val="00992446"/>
    <w:rsid w:val="009A7C6F"/>
    <w:rsid w:val="009E1308"/>
    <w:rsid w:val="00A228A6"/>
    <w:rsid w:val="00A27DE7"/>
    <w:rsid w:val="00A35B23"/>
    <w:rsid w:val="00AB7590"/>
    <w:rsid w:val="00AE67A4"/>
    <w:rsid w:val="00AF1A72"/>
    <w:rsid w:val="00B3699A"/>
    <w:rsid w:val="00BB427A"/>
    <w:rsid w:val="00C35C42"/>
    <w:rsid w:val="00C423BF"/>
    <w:rsid w:val="00C52447"/>
    <w:rsid w:val="00C823DD"/>
    <w:rsid w:val="00D14314"/>
    <w:rsid w:val="00D51552"/>
    <w:rsid w:val="00D82CD6"/>
    <w:rsid w:val="00D85406"/>
    <w:rsid w:val="00DD108C"/>
    <w:rsid w:val="00DD76DE"/>
    <w:rsid w:val="00DE240E"/>
    <w:rsid w:val="00E118C9"/>
    <w:rsid w:val="00E901CB"/>
    <w:rsid w:val="00EB58A6"/>
    <w:rsid w:val="00EC40EB"/>
    <w:rsid w:val="00F24D08"/>
    <w:rsid w:val="00F36516"/>
    <w:rsid w:val="00F47801"/>
    <w:rsid w:val="00F535B2"/>
    <w:rsid w:val="00F748F2"/>
    <w:rsid w:val="00F814BB"/>
    <w:rsid w:val="00FA2C85"/>
    <w:rsid w:val="00FE6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D7E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D7E97"/>
    <w:pPr>
      <w:ind w:left="720"/>
      <w:contextualSpacing/>
    </w:pPr>
  </w:style>
  <w:style w:type="paragraph" w:styleId="Textodeglobo">
    <w:name w:val="Balloon Text"/>
    <w:basedOn w:val="Normal"/>
    <w:link w:val="TextodegloboCar"/>
    <w:uiPriority w:val="99"/>
    <w:semiHidden/>
    <w:unhideWhenUsed/>
    <w:rsid w:val="005469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9F3"/>
    <w:rPr>
      <w:rFonts w:ascii="Tahoma" w:hAnsi="Tahoma" w:cs="Tahoma"/>
      <w:sz w:val="16"/>
      <w:szCs w:val="16"/>
    </w:rPr>
  </w:style>
  <w:style w:type="paragraph" w:styleId="Textosinformato">
    <w:name w:val="Plain Text"/>
    <w:basedOn w:val="Normal"/>
    <w:link w:val="TextosinformatoCar"/>
    <w:uiPriority w:val="99"/>
    <w:semiHidden/>
    <w:unhideWhenUsed/>
    <w:rsid w:val="00AB7590"/>
    <w:pPr>
      <w:spacing w:after="0" w:line="240" w:lineRule="auto"/>
    </w:pPr>
    <w:rPr>
      <w:rFonts w:ascii="Consolas" w:eastAsiaTheme="minorHAnsi" w:hAnsi="Consolas" w:cs="Times New Roman"/>
      <w:szCs w:val="21"/>
      <w:lang w:val="es-ES" w:eastAsia="en-US"/>
    </w:rPr>
  </w:style>
  <w:style w:type="character" w:customStyle="1" w:styleId="TextosinformatoCar">
    <w:name w:val="Texto sin formato Car"/>
    <w:basedOn w:val="Fuentedeprrafopredeter"/>
    <w:link w:val="Textosinformato"/>
    <w:uiPriority w:val="99"/>
    <w:semiHidden/>
    <w:rsid w:val="00AB7590"/>
    <w:rPr>
      <w:rFonts w:ascii="Consolas" w:eastAsiaTheme="minorHAnsi" w:hAnsi="Consolas" w:cs="Times New Roman"/>
      <w:szCs w:val="21"/>
      <w:lang w:val="es-ES" w:eastAsia="en-US"/>
    </w:rPr>
  </w:style>
  <w:style w:type="paragraph" w:styleId="Sinespaciado">
    <w:name w:val="No Spacing"/>
    <w:uiPriority w:val="1"/>
    <w:qFormat/>
    <w:rsid w:val="00304E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D7E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D7E97"/>
    <w:pPr>
      <w:ind w:left="720"/>
      <w:contextualSpacing/>
    </w:pPr>
  </w:style>
  <w:style w:type="paragraph" w:styleId="Textodeglobo">
    <w:name w:val="Balloon Text"/>
    <w:basedOn w:val="Normal"/>
    <w:link w:val="TextodegloboCar"/>
    <w:uiPriority w:val="99"/>
    <w:semiHidden/>
    <w:unhideWhenUsed/>
    <w:rsid w:val="005469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9F3"/>
    <w:rPr>
      <w:rFonts w:ascii="Tahoma" w:hAnsi="Tahoma" w:cs="Tahoma"/>
      <w:sz w:val="16"/>
      <w:szCs w:val="16"/>
    </w:rPr>
  </w:style>
  <w:style w:type="paragraph" w:styleId="Textosinformato">
    <w:name w:val="Plain Text"/>
    <w:basedOn w:val="Normal"/>
    <w:link w:val="TextosinformatoCar"/>
    <w:uiPriority w:val="99"/>
    <w:semiHidden/>
    <w:unhideWhenUsed/>
    <w:rsid w:val="00AB7590"/>
    <w:pPr>
      <w:spacing w:after="0" w:line="240" w:lineRule="auto"/>
    </w:pPr>
    <w:rPr>
      <w:rFonts w:ascii="Consolas" w:eastAsiaTheme="minorHAnsi" w:hAnsi="Consolas" w:cs="Times New Roman"/>
      <w:szCs w:val="21"/>
      <w:lang w:val="es-ES" w:eastAsia="en-US"/>
    </w:rPr>
  </w:style>
  <w:style w:type="character" w:customStyle="1" w:styleId="TextosinformatoCar">
    <w:name w:val="Texto sin formato Car"/>
    <w:basedOn w:val="Fuentedeprrafopredeter"/>
    <w:link w:val="Textosinformato"/>
    <w:uiPriority w:val="99"/>
    <w:semiHidden/>
    <w:rsid w:val="00AB7590"/>
    <w:rPr>
      <w:rFonts w:ascii="Consolas" w:eastAsiaTheme="minorHAnsi" w:hAnsi="Consolas" w:cs="Times New Roman"/>
      <w:szCs w:val="21"/>
      <w:lang w:val="es-ES" w:eastAsia="en-US"/>
    </w:rPr>
  </w:style>
  <w:style w:type="paragraph" w:styleId="Sinespaciado">
    <w:name w:val="No Spacing"/>
    <w:uiPriority w:val="1"/>
    <w:qFormat/>
    <w:rsid w:val="00304E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53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586E7-DA0D-4084-A974-8348357E2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1728</Words>
  <Characters>9509</Characters>
  <Application>Microsoft Office Word</Application>
  <DocSecurity>4</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diana mesen</cp:lastModifiedBy>
  <cp:revision>2</cp:revision>
  <cp:lastPrinted>2012-12-04T19:13:00Z</cp:lastPrinted>
  <dcterms:created xsi:type="dcterms:W3CDTF">2013-08-22T17:34:00Z</dcterms:created>
  <dcterms:modified xsi:type="dcterms:W3CDTF">2013-08-22T17:34:00Z</dcterms:modified>
</cp:coreProperties>
</file>